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line="540" w:lineRule="exact"/>
        <w:ind w:right="11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技术就绪度评价标准及细则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" w:line="540" w:lineRule="exact"/>
        <w:textAlignment w:val="auto"/>
        <w:rPr>
          <w:rFonts w:ascii="Times New Roman" w:hAnsi="Times New Roman" w:cs="Times New Roman"/>
          <w:b/>
          <w:sz w:val="65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40" w:lineRule="exact"/>
        <w:ind w:left="220" w:right="235" w:firstLine="6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技术就绪度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（Technology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Readiness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Level，TRL）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法根据科研项目的研发规律，把发现基本原理到实现产业化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</w:rPr>
        <w:t>应用的研发过程划分为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</w:rPr>
        <w:t>个标准化等级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  <w:lang w:val="en-US" w:eastAsia="zh-CN"/>
        </w:rPr>
        <w:t>详见列表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-1"/>
          <w:w w:val="100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pacing w:val="-2"/>
          <w:w w:val="10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等级制定量化的评价细则，对科研项目关键技术的成熟程度进行定量评价。</w:t>
      </w:r>
    </w:p>
    <w:p>
      <w:pPr>
        <w:pStyle w:val="6"/>
        <w:spacing w:before="11"/>
        <w:rPr>
          <w:rFonts w:ascii="Times New Roman" w:hAnsi="Times New Roman" w:cs="Times New Roman"/>
          <w:sz w:val="42"/>
        </w:rPr>
      </w:pPr>
    </w:p>
    <w:p>
      <w:pPr>
        <w:spacing w:before="0"/>
        <w:ind w:left="1596" w:right="1613" w:firstLine="0"/>
        <w:jc w:val="center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表 1：技术就绪度评价标准（一般）</w:t>
      </w:r>
    </w:p>
    <w:p>
      <w:pPr>
        <w:pStyle w:val="6"/>
        <w:spacing w:before="3"/>
        <w:rPr>
          <w:rFonts w:ascii="Times New Roman" w:hAnsi="Times New Roman" w:cs="Times New Roman"/>
          <w:b/>
          <w:sz w:val="18"/>
        </w:rPr>
      </w:pPr>
    </w:p>
    <w:tbl>
      <w:tblPr>
        <w:tblStyle w:val="12"/>
        <w:tblW w:w="8498" w:type="dxa"/>
        <w:tblInd w:w="175" w:type="dxa"/>
        <w:tbl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  <w:insideH w:val="single" w:color="7F7F7F" w:sz="8" w:space="0"/>
          <w:insideV w:val="single" w:color="7F7F7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740"/>
        <w:gridCol w:w="3202"/>
        <w:gridCol w:w="2733"/>
      </w:tblGrid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</w:tcPr>
          <w:p>
            <w:pPr>
              <w:pStyle w:val="15"/>
              <w:spacing w:before="11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187" w:right="173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FFFF"/>
                <w:sz w:val="21"/>
                <w:szCs w:val="21"/>
              </w:rPr>
              <w:t>等级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</w:tcPr>
          <w:p>
            <w:pPr>
              <w:pStyle w:val="15"/>
              <w:spacing w:before="11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447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FFFF"/>
                <w:sz w:val="21"/>
                <w:szCs w:val="21"/>
              </w:rPr>
              <w:t>等级描述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</w:tcPr>
          <w:p>
            <w:pPr>
              <w:pStyle w:val="15"/>
              <w:spacing w:before="11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968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FFFF"/>
                <w:sz w:val="21"/>
                <w:szCs w:val="21"/>
              </w:rPr>
              <w:t>等级评价标准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</w:tcPr>
          <w:p>
            <w:pPr>
              <w:pStyle w:val="15"/>
              <w:spacing w:before="11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873" w:right="874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FFFF"/>
                <w:sz w:val="21"/>
                <w:szCs w:val="21"/>
              </w:rPr>
              <w:t>评价依据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nil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90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76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发现基本原理</w:t>
            </w:r>
          </w:p>
        </w:tc>
        <w:tc>
          <w:tcPr>
            <w:tcW w:w="3202" w:type="dxa"/>
            <w:tcBorders>
              <w:top w:val="nil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基本原理清晰，通过研究，证明</w:t>
            </w:r>
          </w:p>
          <w:p>
            <w:pPr>
              <w:pStyle w:val="15"/>
              <w:spacing w:before="4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基本理论是有效的</w:t>
            </w:r>
          </w:p>
        </w:tc>
        <w:tc>
          <w:tcPr>
            <w:tcW w:w="2733" w:type="dxa"/>
            <w:tcBorders>
              <w:top w:val="nil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核心论文、专著等1-2篇</w:t>
            </w:r>
          </w:p>
          <w:p>
            <w:pPr>
              <w:pStyle w:val="15"/>
              <w:spacing w:before="4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（部）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69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55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形成技术方案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55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提出技术方案，明确应用领域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155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较完整的技术方案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91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77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方案通过验证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21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技术方案的关键技术、功能通过</w:t>
            </w:r>
          </w:p>
          <w:p>
            <w:pPr>
              <w:pStyle w:val="15"/>
              <w:spacing w:before="4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验证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21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召开的技术方案论证会及</w:t>
            </w:r>
          </w:p>
          <w:p>
            <w:pPr>
              <w:pStyle w:val="15"/>
              <w:spacing w:before="4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有关结论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90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76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形成单元并验证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76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形成了功能性单元并证明可行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功能性单元检测或运行测</w:t>
            </w:r>
          </w:p>
          <w:p>
            <w:pPr>
              <w:pStyle w:val="15"/>
              <w:spacing w:before="4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试结果或有关证明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91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21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形成分系统并验</w:t>
            </w:r>
          </w:p>
          <w:p>
            <w:pPr>
              <w:pStyle w:val="15"/>
              <w:spacing w:before="4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77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形成了功能性分系统并通过验证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21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功能性分系统检测或运行</w:t>
            </w:r>
          </w:p>
          <w:p>
            <w:pPr>
              <w:pStyle w:val="15"/>
              <w:spacing w:before="4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测试结果或有关证明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0"/>
              <w:ind w:left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pStyle w:val="15"/>
              <w:spacing w:before="0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形成原型并验证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21" w:line="278" w:lineRule="auto"/>
              <w:ind w:left="98" w:right="1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形成原型（样品、样机、方法、工艺、转基因生物新材料、诊疗</w:t>
            </w:r>
          </w:p>
          <w:p>
            <w:pPr>
              <w:pStyle w:val="15"/>
              <w:spacing w:before="0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方案等）并证明可行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177" w:line="278" w:lineRule="auto"/>
              <w:ind w:left="97" w:right="2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研发原型检测或运行测试结果或有关证明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90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现实环境的应用</w:t>
            </w:r>
          </w:p>
          <w:p>
            <w:pPr>
              <w:pStyle w:val="15"/>
              <w:spacing w:before="4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验证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原型在现实环境下验证、改进，</w:t>
            </w:r>
          </w:p>
          <w:p>
            <w:pPr>
              <w:pStyle w:val="15"/>
              <w:spacing w:before="4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形成真实成品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176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研发原型的应用证明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67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5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用户验证认可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noWrap/>
          </w:tcPr>
          <w:p>
            <w:pPr>
              <w:pStyle w:val="15"/>
              <w:spacing w:before="153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成品经用户充分使用，证明可行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nil"/>
            </w:tcBorders>
            <w:noWrap/>
          </w:tcPr>
          <w:p>
            <w:pPr>
              <w:pStyle w:val="15"/>
              <w:spacing w:before="15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成品用户证明</w:t>
            </w:r>
          </w:p>
        </w:tc>
      </w:tr>
      <w:tr>
        <w:tblPrEx>
          <w:tblBorders>
            <w:top w:val="single" w:color="7F7F7F" w:sz="8" w:space="0"/>
            <w:left w:val="single" w:color="7F7F7F" w:sz="8" w:space="0"/>
            <w:bottom w:val="single" w:color="7F7F7F" w:sz="8" w:space="0"/>
            <w:right w:val="single" w:color="7F7F7F" w:sz="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3" w:type="dxa"/>
            <w:tcBorders>
              <w:top w:val="single" w:color="7F7F7F" w:sz="8" w:space="0"/>
              <w:left w:val="nil"/>
              <w:bottom w:val="thinThickMediumGap" w:color="7F7F7F" w:sz="12" w:space="0"/>
              <w:right w:val="single" w:color="7F7F7F" w:sz="8" w:space="0"/>
            </w:tcBorders>
            <w:noWrap/>
          </w:tcPr>
          <w:p>
            <w:pPr>
              <w:pStyle w:val="15"/>
              <w:spacing w:before="191"/>
              <w:ind w:left="2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740" w:type="dxa"/>
            <w:tcBorders>
              <w:top w:val="single" w:color="7F7F7F" w:sz="8" w:space="0"/>
              <w:left w:val="single" w:color="7F7F7F" w:sz="8" w:space="0"/>
              <w:bottom w:val="thinThickMediumGap" w:color="7F7F7F" w:sz="12" w:space="0"/>
              <w:right w:val="single" w:color="7F7F7F" w:sz="8" w:space="0"/>
            </w:tcBorders>
            <w:noWrap/>
          </w:tcPr>
          <w:p>
            <w:pPr>
              <w:pStyle w:val="15"/>
              <w:spacing w:before="177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得到推广应用</w:t>
            </w:r>
          </w:p>
        </w:tc>
        <w:tc>
          <w:tcPr>
            <w:tcW w:w="3202" w:type="dxa"/>
            <w:tcBorders>
              <w:top w:val="single" w:color="7F7F7F" w:sz="8" w:space="0"/>
              <w:left w:val="single" w:color="7F7F7F" w:sz="8" w:space="0"/>
              <w:bottom w:val="thinThickMediumGap" w:color="7F7F7F" w:sz="12" w:space="0"/>
              <w:right w:val="single" w:color="7F7F7F" w:sz="8" w:space="0"/>
            </w:tcBorders>
            <w:noWrap/>
          </w:tcPr>
          <w:p>
            <w:pPr>
              <w:pStyle w:val="15"/>
              <w:spacing w:before="177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成品形成批量、广泛应用</w:t>
            </w:r>
          </w:p>
        </w:tc>
        <w:tc>
          <w:tcPr>
            <w:tcW w:w="2733" w:type="dxa"/>
            <w:tcBorders>
              <w:top w:val="single" w:color="7F7F7F" w:sz="8" w:space="0"/>
              <w:left w:val="single" w:color="7F7F7F" w:sz="8" w:space="0"/>
              <w:bottom w:val="thinThickMediumGap" w:color="7F7F7F" w:sz="12" w:space="0"/>
              <w:right w:val="nil"/>
            </w:tcBorders>
            <w:noWrap/>
          </w:tcPr>
          <w:p>
            <w:pPr>
              <w:pStyle w:val="15"/>
              <w:spacing w:before="21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批量服务、销售、纳税证</w:t>
            </w:r>
          </w:p>
          <w:p>
            <w:pPr>
              <w:pStyle w:val="15"/>
              <w:spacing w:before="43"/>
              <w:ind w:left="9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据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1"/>
        </w:rPr>
        <w:sectPr>
          <w:footerReference r:id="rId3" w:type="default"/>
          <w:pgSz w:w="11910" w:h="16840"/>
          <w:pgMar w:top="2098" w:right="1474" w:bottom="1984" w:left="1587" w:header="720" w:footer="720" w:gutter="0"/>
          <w:cols w:space="720" w:num="1"/>
          <w:docGrid w:linePitch="312" w:charSpace="0"/>
        </w:sectPr>
      </w:pPr>
    </w:p>
    <w:p>
      <w:pPr>
        <w:spacing w:before="51"/>
        <w:ind w:left="1597" w:right="1613" w:firstLine="0"/>
        <w:jc w:val="center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pacing w:val="2"/>
          <w:w w:val="99"/>
          <w:sz w:val="28"/>
        </w:rPr>
        <w:t>表</w:t>
      </w:r>
      <w:r>
        <w:rPr>
          <w:rFonts w:hint="eastAsia" w:ascii="仿宋_GB2312" w:hAnsi="仿宋_GB2312" w:eastAsia="仿宋_GB2312" w:cs="仿宋_GB2312"/>
          <w:b/>
          <w:spacing w:val="-1"/>
          <w:w w:val="99"/>
          <w:sz w:val="28"/>
        </w:rPr>
        <w:t>2</w:t>
      </w:r>
      <w:r>
        <w:rPr>
          <w:rFonts w:hint="eastAsia" w:ascii="仿宋_GB2312" w:hAnsi="仿宋_GB2312" w:eastAsia="仿宋_GB2312" w:cs="仿宋_GB2312"/>
          <w:b/>
          <w:spacing w:val="-12"/>
          <w:w w:val="99"/>
          <w:sz w:val="28"/>
        </w:rPr>
        <w:t>：“一般硬件”技术就绪度评价细则</w:t>
      </w:r>
    </w:p>
    <w:p>
      <w:pPr>
        <w:pStyle w:val="6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12"/>
        <w:tblW w:w="852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2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1：明确该技术有关的基本原理，形成报告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在学术刊物、会议论文、研究报告、专利申请等资料中公布了可作为项目研究基础</w:t>
            </w:r>
          </w:p>
          <w:p>
            <w:pPr>
              <w:pStyle w:val="15"/>
              <w:spacing w:before="4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的基本原理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190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明确了基本原理的假设条件、应用范围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2：基于科学原理提出实际应用设想，形成技术方案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明确技术的基本要素及构成特性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初步明确技术可实现的主要功能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明确产品预期应用环境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3：关键功能和特性在实验室条件下通过试验或仿真完成了原理性验证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形成完善的实施方案，有明确的目标和指标要求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通过试验或仿真分析手段验证了关键功能的可行性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理论分析了系统集成方案的可行性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形成完善的项目开发计划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评估产品预期需要的制造条件和现有的制造能力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4：关键功能试样/模块在实验室通过了试验或仿真验证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完成基础关键功能试样/模块/部件的开发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在实验室环境下通过各基础关键功能试样/模块/部件的功能、性能试验或仿真验证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试制了关键功能试样/模块/部件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对各关键功能试样/模块/部件进行系统集成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评估关键制造工艺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关键功能试样/模块/部件设计过程文档清晰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"/>
                <w:sz w:val="21"/>
              </w:rPr>
              <w:t>TR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L</w:t>
            </w:r>
            <w:r>
              <w:rPr>
                <w:rFonts w:hint="eastAsia" w:ascii="仿宋_GB2312" w:hAnsi="仿宋_GB2312" w:eastAsia="仿宋_GB2312" w:cs="仿宋_GB2312"/>
                <w:b/>
                <w:spacing w:val="-12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pacing w:val="-1"/>
                <w:sz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pacing w:val="-1"/>
                <w:w w:val="99"/>
                <w:sz w:val="21"/>
              </w:rPr>
              <w:t>：形成产品初样（</w:t>
            </w:r>
            <w:r>
              <w:rPr>
                <w:rFonts w:hint="eastAsia" w:ascii="仿宋_GB2312" w:hAnsi="仿宋_GB2312" w:eastAsia="仿宋_GB2312" w:cs="仿宋_GB2312"/>
                <w:b/>
                <w:spacing w:val="1"/>
                <w:w w:val="99"/>
                <w:sz w:val="21"/>
              </w:rPr>
              <w:t>部件级</w:t>
            </w:r>
            <w:r>
              <w:rPr>
                <w:rFonts w:hint="eastAsia" w:ascii="仿宋_GB2312" w:hAnsi="仿宋_GB2312" w:eastAsia="仿宋_GB2312" w:cs="仿宋_GB2312"/>
                <w:b/>
                <w:spacing w:val="-105"/>
                <w:w w:val="99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w w:val="99"/>
                <w:sz w:val="21"/>
              </w:rPr>
              <w:t>，在模拟使用环境中进行了试验或仿真验证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完成各功能部件开发，形成产品初样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在模拟使用环境条件下完成产品初样的功能、性能试验或仿真验证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功能部件设计过程文档清晰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确定部件生产所需机械设备、测试工装夹具、人员技能等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确定部件关键制造工艺和部件集成所需的装配条件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"/>
                <w:sz w:val="21"/>
              </w:rPr>
              <w:t>TR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L</w:t>
            </w:r>
            <w:r>
              <w:rPr>
                <w:rFonts w:hint="eastAsia" w:ascii="仿宋_GB2312" w:hAnsi="仿宋_GB2312" w:eastAsia="仿宋_GB2312" w:cs="仿宋_GB2312"/>
                <w:b/>
                <w:spacing w:val="-12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pacing w:val="-1"/>
                <w:sz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pacing w:val="-1"/>
                <w:w w:val="99"/>
                <w:sz w:val="21"/>
              </w:rPr>
              <w:t>：形成产品正样（</w:t>
            </w:r>
            <w:r>
              <w:rPr>
                <w:rFonts w:hint="eastAsia" w:ascii="仿宋_GB2312" w:hAnsi="仿宋_GB2312" w:eastAsia="仿宋_GB2312" w:cs="仿宋_GB2312"/>
                <w:b/>
                <w:spacing w:val="1"/>
                <w:w w:val="99"/>
                <w:sz w:val="21"/>
              </w:rPr>
              <w:t>系统级</w:t>
            </w:r>
            <w:r>
              <w:rPr>
                <w:rFonts w:hint="eastAsia" w:ascii="仿宋_GB2312" w:hAnsi="仿宋_GB2312" w:eastAsia="仿宋_GB2312" w:cs="仿宋_GB2312"/>
                <w:b/>
                <w:spacing w:val="-105"/>
                <w:w w:val="99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w w:val="99"/>
                <w:sz w:val="21"/>
              </w:rPr>
              <w:t>，通过高逼真度的模拟使用环境中进行验证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形成产品正样，产品/样机技术状态接近最终状态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在高逼真度的模拟使用环境下通过系统产品/样机的功能、性能试验或仿真验证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设计工程试验验证及应用方案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系统设计过程文档清晰，完成需求检验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确定系统产品/样机的生产工艺及装配流程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确定生产成本及投资需求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5%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1"/>
        </w:rPr>
        <w:sectPr>
          <w:pgSz w:w="11910" w:h="16840"/>
          <w:pgMar w:top="1520" w:right="1560" w:bottom="280" w:left="1580" w:header="720" w:footer="720" w:gutter="0"/>
          <w:cols w:space="720" w:num="1"/>
          <w:docGrid w:linePitch="312" w:charSpace="0"/>
        </w:sectPr>
      </w:pPr>
    </w:p>
    <w:tbl>
      <w:tblPr>
        <w:tblStyle w:val="12"/>
        <w:tblW w:w="852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2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7：形成整机产品工程样机，在真实使用环境下通过试验验证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完成系统产品/样机的工程化开发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在实际使用环境下完成系统产品/样机的功能、性能试验验证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系统产品/样机开展应用测试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产品/样机生产装配流程、制造工艺和检测方法等通过验证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建立初步的产品/样机质量控制体系或标准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验证目标成本设计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8：实际产品设计定型，通过功能、性能测试；可进行产品小批量生产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实际产品开发全部完成，技术状态固化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产品各项功能、性能指标在实际环境条件下通过测试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完成产品使用维护说明书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所有的制造设备、工装、检测和分析系统通过小批量生产验证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关键材料或零部件具备稳定的供货渠道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TRL 9：系统产品批量生产，功能、性能、质量等特性在实际任务中得到充分验证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1" w:right="34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评价细则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产品的功能、性能在实际任务执行中得到验证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所有文件归档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所有的制造设备、工装、检测和分析系统准备完毕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产品批量生产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产品合格率可控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建立售后服务计划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00" w:right="9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10%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1"/>
        </w:rPr>
        <w:sectPr>
          <w:pgSz w:w="11910" w:h="16840"/>
          <w:pgMar w:top="1440" w:right="1560" w:bottom="280" w:left="1580" w:header="720" w:footer="720" w:gutter="0"/>
          <w:cols w:space="720" w:num="1"/>
          <w:docGrid w:linePitch="312" w:charSpace="0"/>
        </w:sectPr>
      </w:pPr>
    </w:p>
    <w:p>
      <w:pPr>
        <w:spacing w:before="127"/>
        <w:ind w:left="1597" w:right="1613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2"/>
          <w:w w:val="99"/>
          <w:sz w:val="28"/>
        </w:rPr>
        <w:t>表</w:t>
      </w:r>
      <w:r>
        <w:rPr>
          <w:rFonts w:ascii="Times New Roman" w:hAnsi="Times New Roman" w:eastAsia="Times New Roman" w:cs="Times New Roman"/>
          <w:b/>
          <w:spacing w:val="-1"/>
          <w:w w:val="99"/>
          <w:sz w:val="28"/>
        </w:rPr>
        <w:t>3</w:t>
      </w:r>
      <w:r>
        <w:rPr>
          <w:rFonts w:ascii="Times New Roman" w:hAnsi="Times New Roman" w:cs="Times New Roman"/>
          <w:b/>
          <w:spacing w:val="-12"/>
          <w:w w:val="99"/>
          <w:sz w:val="28"/>
        </w:rPr>
        <w:t>：“软件”技术就绪度评价细则</w:t>
      </w:r>
    </w:p>
    <w:p>
      <w:pPr>
        <w:pStyle w:val="6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12"/>
        <w:tblW w:w="852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4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1</w:t>
            </w:r>
            <w:r>
              <w:rPr>
                <w:rFonts w:ascii="Times New Roman" w:hAnsi="Times New Roman" w:cs="Times New Roman"/>
                <w:b/>
                <w:sz w:val="21"/>
              </w:rPr>
              <w:t>：明确基本原理和算法，完成可行性研究。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正确识别该技术的关键问题和技术挑战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在学术刊物、会议论文、研究报告、专利申请等资料中公布了可作为项目研究基础</w:t>
            </w:r>
          </w:p>
          <w:p>
            <w:pPr>
              <w:pStyle w:val="15"/>
              <w:spacing w:before="4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的基本算法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190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明确了基本算法的条件、应用范围，确定了整体工作的可行性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2</w:t>
            </w:r>
            <w:r>
              <w:rPr>
                <w:rFonts w:ascii="Times New Roman" w:hAnsi="Times New Roman" w:cs="Times New Roman"/>
                <w:b/>
                <w:sz w:val="21"/>
              </w:rPr>
              <w:t>：完成需求分析，明确技术路线，完成概要设计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完成系统的需求分析，获得潜在的需求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确定拟采用的技术路线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完成技术路线相关的技术准备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形成系统的概要设计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3</w:t>
            </w:r>
            <w:r>
              <w:rPr>
                <w:rFonts w:ascii="Times New Roman" w:hAnsi="Times New Roman" w:cs="Times New Roman"/>
                <w:b/>
                <w:sz w:val="21"/>
              </w:rPr>
              <w:t>：确定需求和功能，完成详细设计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确定需求边界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9"/>
              <w:ind w:left="12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完成关键技术的验证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完成详细设计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4</w:t>
            </w:r>
            <w:r>
              <w:rPr>
                <w:rFonts w:ascii="Times New Roman" w:hAnsi="Times New Roman" w:cs="Times New Roman"/>
                <w:b/>
                <w:sz w:val="21"/>
              </w:rPr>
              <w:t>：确定软件的研发模式，完成原型系统研发，开展验证分析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完成研发实施方案及进度计划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完成主框架的研发及原型系统的思想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基于原型系统开展相应的验证分析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5</w:t>
            </w:r>
            <w:r>
              <w:rPr>
                <w:rFonts w:ascii="Times New Roman" w:hAnsi="Times New Roman" w:cs="Times New Roman"/>
                <w:b/>
                <w:sz w:val="21"/>
              </w:rPr>
              <w:t>：完成测试版本软件研发，进行功能、性能、安全性等测试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改善原型系统，完成测试版本研发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完成测试设计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开展功能、性能和安全性等测试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对测试结果进行分析，形成测试分析报告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规范管理研发过程中的代码、文档等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6</w:t>
            </w:r>
            <w:r>
              <w:rPr>
                <w:rFonts w:ascii="Times New Roman" w:hAnsi="Times New Roman" w:cs="Times New Roman"/>
                <w:b/>
                <w:sz w:val="21"/>
              </w:rPr>
              <w:t>：完成正式版本软件研发，满足需求，达到设计目标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完成正式版本软件研发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通过全功能测试和质量验证，反馈的问题已经修改和完善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通过软件产品验收评审会，达到设计目标，可以交付外部用户试用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整理各阶段问题，形成开发总结报告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7</w:t>
            </w:r>
            <w:r>
              <w:rPr>
                <w:rFonts w:ascii="Times New Roman" w:hAnsi="Times New Roman" w:cs="Times New Roman"/>
                <w:b/>
                <w:sz w:val="21"/>
              </w:rPr>
              <w:t>：软件在实际环境中部署，交付用户试用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软件交付典型用户在受控规模内试用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软件运行环境与实际环境一致，运行正常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软件的使用体验获得典型用户认同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1"/>
        </w:rPr>
        <w:sectPr>
          <w:pgSz w:w="11910" w:h="16840"/>
          <w:pgMar w:top="1600" w:right="1560" w:bottom="280" w:left="1580" w:header="720" w:footer="720" w:gutter="0"/>
          <w:cols w:space="720" w:num="1"/>
          <w:docGrid w:linePitch="312" w:charSpace="0"/>
        </w:sectPr>
      </w:pPr>
    </w:p>
    <w:tbl>
      <w:tblPr>
        <w:tblStyle w:val="12"/>
        <w:tblW w:w="852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4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8</w:t>
            </w:r>
            <w:r>
              <w:rPr>
                <w:rFonts w:ascii="Times New Roman" w:hAnsi="Times New Roman" w:cs="Times New Roman"/>
                <w:b/>
                <w:sz w:val="21"/>
              </w:rPr>
              <w:t>：软件在实际生产中示范应用，各项指标满足生产要求，用户认可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软件交付多个用户在实际生产中实际使用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软件满足实际生产的性能、稳定性、安全性等指标要求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软件的使用体验获得多个用户认可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9</w:t>
            </w:r>
            <w:r>
              <w:rPr>
                <w:rFonts w:ascii="Times New Roman" w:hAnsi="Times New Roman" w:cs="Times New Roman"/>
                <w:b/>
                <w:sz w:val="21"/>
              </w:rPr>
              <w:t>：完成软件推广和规模化应用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软件产品的相关文档和宣传展示素材全部完成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确定软件产品价格、出库销售方式、营销方式等。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软件的安装、部署、维护等技术支撑和体系完善，建立售后支持系统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用户在软件安装、操作、运行、部署、维护等体验良好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软件性能、稳定性、安全性等满足大规模应用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3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15%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1"/>
        </w:rPr>
        <w:sectPr>
          <w:pgSz w:w="11910" w:h="16840"/>
          <w:pgMar w:top="1440" w:right="1560" w:bottom="280" w:left="1580" w:header="720" w:footer="720" w:gutter="0"/>
          <w:cols w:space="720" w:num="1"/>
          <w:docGrid w:linePitch="312" w:charSpace="0"/>
        </w:sectPr>
      </w:pPr>
    </w:p>
    <w:p>
      <w:pPr>
        <w:spacing w:before="127"/>
        <w:ind w:left="1597" w:right="1613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2"/>
          <w:w w:val="99"/>
          <w:sz w:val="28"/>
        </w:rPr>
        <w:t>表</w:t>
      </w:r>
      <w:r>
        <w:rPr>
          <w:rFonts w:ascii="Times New Roman" w:hAnsi="Times New Roman" w:eastAsia="Times New Roman" w:cs="Times New Roman"/>
          <w:b/>
          <w:spacing w:val="-1"/>
          <w:w w:val="99"/>
          <w:sz w:val="28"/>
        </w:rPr>
        <w:t>4</w:t>
      </w:r>
      <w:r>
        <w:rPr>
          <w:rFonts w:ascii="Times New Roman" w:hAnsi="Times New Roman" w:cs="Times New Roman"/>
          <w:b/>
          <w:spacing w:val="-12"/>
          <w:w w:val="99"/>
          <w:sz w:val="28"/>
        </w:rPr>
        <w:t>：“平台服务”技术就绪度评价细则</w:t>
      </w:r>
    </w:p>
    <w:p>
      <w:pPr>
        <w:pStyle w:val="6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12"/>
        <w:tblW w:w="852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6"/>
        <w:gridCol w:w="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1</w:t>
            </w:r>
            <w:r>
              <w:rPr>
                <w:rFonts w:ascii="Times New Roman" w:hAnsi="Times New Roman" w:cs="Times New Roman"/>
                <w:b/>
                <w:sz w:val="21"/>
              </w:rPr>
              <w:t>：提出了平台建设的基本架构，形成报告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提出平台的基本架构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明确平台的功能和定位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明确平台的服务领域和对象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2</w:t>
            </w:r>
            <w:r>
              <w:rPr>
                <w:rFonts w:ascii="Times New Roman" w:hAnsi="Times New Roman" w:cs="Times New Roman"/>
                <w:b/>
                <w:sz w:val="21"/>
              </w:rPr>
              <w:t>：形成了系统方案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明确服务模式和运营机制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分析明确所需的关键技术和方法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明确开展服务所需的人力资源和人员技能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论证场景（场地、环境等）需求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分析需要的硬件设备、软件资源及集成要求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3</w:t>
            </w:r>
            <w:r>
              <w:rPr>
                <w:rFonts w:ascii="Times New Roman" w:hAnsi="Times New Roman" w:cs="Times New Roman"/>
                <w:b/>
                <w:sz w:val="21"/>
              </w:rPr>
              <w:t>：开展了平台关键技术、服务模式、运营机制等研究，论证了可行性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分析确定平台关键技术的基本要素、构成及相关技术的相互影响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论证关键技术的可行性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论证平台服务模式和运营机制的可行性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4</w:t>
            </w:r>
            <w:r>
              <w:rPr>
                <w:rFonts w:ascii="Times New Roman" w:hAnsi="Times New Roman" w:cs="Times New Roman"/>
                <w:b/>
                <w:sz w:val="21"/>
              </w:rPr>
              <w:t>：对平台关键技术进行了验证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具备或试制了关键技术的验证载体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通过实验或仿真等手段验证了关键技术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建立了平台服务所需的技术系统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5</w:t>
            </w:r>
            <w:r>
              <w:rPr>
                <w:rFonts w:ascii="Times New Roman" w:hAnsi="Times New Roman" w:cs="Times New Roman"/>
                <w:b/>
                <w:sz w:val="21"/>
              </w:rPr>
              <w:t>：初步进行平台所需场地、设备等能力建设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初步完成平台场地建设，场地环境基本符合服务要求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部分软硬件设备到位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根据平台特点制定人员技能要求及建设计划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6</w:t>
            </w:r>
            <w:r>
              <w:rPr>
                <w:rFonts w:ascii="Times New Roman" w:hAnsi="Times New Roman" w:cs="Times New Roman"/>
                <w:b/>
                <w:sz w:val="21"/>
              </w:rPr>
              <w:t>：基本完成平台所需场地、设备、人员及按需技术集成等能力建设，建立服务模式和</w:t>
            </w:r>
          </w:p>
          <w:p>
            <w:pPr>
              <w:pStyle w:val="15"/>
              <w:spacing w:before="43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运营机制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场地建设基本完成，环境条件符合相关规定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平台软硬件设备基本到位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建立服务模式和运营机制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平台服务人员基本充足，具有明确的职责和分工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7</w:t>
            </w:r>
            <w:r>
              <w:rPr>
                <w:rFonts w:ascii="Times New Roman" w:hAnsi="Times New Roman" w:cs="Times New Roman"/>
                <w:b/>
                <w:sz w:val="21"/>
              </w:rPr>
              <w:t>：进行平台实际试用及测试，验证关键技术、服务模式及运营机制等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进行平台的实际试用及测试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平台关键技术及集成能力、服务模式和运营机制得到验证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人员具有专业资格和技能证书，满足平台服务要求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形成平台建设报告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10%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1"/>
        </w:rPr>
        <w:sectPr>
          <w:pgSz w:w="11910" w:h="16840"/>
          <w:pgMar w:top="1600" w:right="1560" w:bottom="280" w:left="1580" w:header="720" w:footer="720" w:gutter="0"/>
          <w:cols w:space="720" w:num="1"/>
          <w:docGrid w:linePitch="312" w:charSpace="0"/>
        </w:sectPr>
      </w:pPr>
    </w:p>
    <w:tbl>
      <w:tblPr>
        <w:tblStyle w:val="12"/>
        <w:tblW w:w="8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6"/>
        <w:gridCol w:w="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8</w:t>
            </w:r>
            <w:r>
              <w:rPr>
                <w:rFonts w:ascii="Times New Roman" w:hAnsi="Times New Roman" w:cs="Times New Roman"/>
                <w:b/>
                <w:sz w:val="21"/>
              </w:rPr>
              <w:t>：平台建设按要求全部完成，并得到典型用户认可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平台能力及运行得到典型用户认可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平台建设按要求全部完成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建立平台维护和持续发展机制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</w:rPr>
              <w:t>TRL 9</w:t>
            </w:r>
            <w:r>
              <w:rPr>
                <w:rFonts w:ascii="Times New Roman" w:hAnsi="Times New Roman" w:cs="Times New Roman"/>
                <w:b/>
                <w:sz w:val="21"/>
              </w:rPr>
              <w:t>：平台正式对外提供服务，关键技术、服务模式、运营机制等在实际服务中获得推广</w:t>
            </w:r>
          </w:p>
          <w:p>
            <w:pPr>
              <w:pStyle w:val="15"/>
              <w:spacing w:before="43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3497" w:right="348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评价细则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ind w:left="11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2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平台正式开展对外服务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5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平台关键技术、服务模式和运营机制等在实际任务中得到推广应用及持续改进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5"/>
              <w:spacing w:before="34"/>
              <w:ind w:left="12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5.7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osni9UAAAADAQAADwAAAAAAAAABACAAAAA4AAAAZHJzL2Rvd25yZXYu&#10;eG1sUEsBAhQAFAAAAAgAh07iQLRtbbLoAQAApQMAAA4AAAAAAAAAAQAgAAAAOgEAAGRycy9lMm9E&#10;b2MueG1sUEsFBgAAAAAGAAYAWQEAAJQ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F2843"/>
    <w:multiLevelType w:val="singleLevel"/>
    <w:tmpl w:val="A37F2843"/>
    <w:lvl w:ilvl="0" w:tentative="0">
      <w:start w:val="1"/>
      <w:numFmt w:val="bullet"/>
      <w:pStyle w:val="9"/>
      <w:lvlText w:val=""/>
      <w:lvlJc w:val="left"/>
      <w:pPr>
        <w:tabs>
          <w:tab w:val="left" w:pos="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YWEzNzczYTdjMjQ3MjM0MWNkZTViZTRiMDA5MmU1YzEifQ=="/>
  </w:docVars>
  <w:rsids>
    <w:rsidRoot w:val="00000000"/>
    <w:rsid w:val="3F770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spacing w:before="0" w:beforeAutospacing="1" w:after="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6">
    <w:name w:val="Body Text"/>
    <w:basedOn w:val="1"/>
    <w:next w:val="7"/>
    <w:qFormat/>
    <w:uiPriority w:val="0"/>
    <w:rPr>
      <w:rFonts w:ascii="Times New Roman" w:hAnsi="Times New Roman" w:cs="Times New Roman"/>
    </w:rPr>
  </w:style>
  <w:style w:type="paragraph" w:styleId="7">
    <w:name w:val="index 7"/>
    <w:basedOn w:val="1"/>
    <w:next w:val="1"/>
    <w:qFormat/>
    <w:uiPriority w:val="0"/>
    <w:pPr>
      <w:ind w:left="1200" w:leftChars="12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ListBullet"/>
    <w:basedOn w:val="1"/>
    <w:qFormat/>
    <w:uiPriority w:val="0"/>
    <w:pPr>
      <w:numPr>
        <w:ilvl w:val="0"/>
        <w:numId w:val="1"/>
      </w:numPr>
    </w:pPr>
  </w:style>
  <w:style w:type="paragraph" w:styleId="10">
    <w:name w:val="header"/>
    <w:basedOn w:val="1"/>
    <w:next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4">
    <w:name w:val="正文首行缩进1"/>
    <w:basedOn w:val="6"/>
    <w:next w:val="10"/>
    <w:qFormat/>
    <w:uiPriority w:val="0"/>
    <w:pPr>
      <w:spacing w:line="588" w:lineRule="exact"/>
      <w:ind w:firstLine="200" w:firstLineChars="200"/>
    </w:pPr>
  </w:style>
  <w:style w:type="paragraph" w:customStyle="1" w:styleId="15">
    <w:name w:val="Table Paragraph"/>
    <w:basedOn w:val="1"/>
    <w:qFormat/>
    <w:uiPriority w:val="0"/>
    <w:pPr>
      <w:spacing w:before="20"/>
      <w:ind w:left="107"/>
    </w:pPr>
    <w:rPr>
      <w:rFonts w:ascii="仿宋" w:eastAsia="仿宋" w:cs="仿宋"/>
      <w:lang w:val="zh-CN" w:eastAsia="zh-CN" w:bidi="zh-CN"/>
    </w:rPr>
  </w:style>
  <w:style w:type="character" w:customStyle="1" w:styleId="16">
    <w:name w:val="font21"/>
    <w:basedOn w:val="13"/>
    <w:qFormat/>
    <w:uiPriority w:val="0"/>
    <w:rPr>
      <w:rFonts w:ascii="仿宋_GB2312" w:eastAsia="仿宋_GB2312" w:cs="仿宋_GB2312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3366</Words>
  <Characters>3657</Characters>
  <Lines>423</Lines>
  <Paragraphs>357</Paragraphs>
  <TotalTime>6</TotalTime>
  <ScaleCrop>false</ScaleCrop>
  <LinksUpToDate>false</LinksUpToDate>
  <CharactersWithSpaces>3681</CharactersWithSpaces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2022-09-02T06:17:00Z</dcterms:created>
  <dc:creator>Administrator</dc:creator>
  <cp:lastModifiedBy>greatwall</cp:lastModifiedBy>
  <cp:lastPrinted>2022-09-07T17:31:00Z</cp:lastPrinted>
  <dcterms:modified xsi:type="dcterms:W3CDTF">2023-02-23T09:44:09Z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EB2D350491A44D6F93F7B69D1399BF30</vt:lpwstr>
  </property>
</Properties>
</file>