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olor w:val="auto"/>
          <w:highlight w:val="none"/>
        </w:rPr>
      </w:pPr>
      <w:bookmarkStart w:id="0" w:name="_GoBack"/>
    </w:p>
    <w:p>
      <w:pPr>
        <w:rPr>
          <w:rFonts w:hint="eastAsia" w:ascii="黑体" w:eastAsia="黑体"/>
          <w:color w:val="auto"/>
          <w:highlight w:val="none"/>
        </w:rPr>
      </w:pPr>
    </w:p>
    <w:p>
      <w:pPr>
        <w:rPr>
          <w:rFonts w:hint="eastAsia" w:ascii="黑体" w:eastAsia="黑体"/>
          <w:color w:val="auto"/>
          <w:highlight w:val="none"/>
        </w:rPr>
      </w:pPr>
    </w:p>
    <w:p>
      <w:pPr>
        <w:rPr>
          <w:rFonts w:hint="eastAsia"/>
          <w:color w:val="auto"/>
          <w:highlight w:val="none"/>
        </w:rPr>
      </w:pPr>
    </w:p>
    <w:p>
      <w:pPr>
        <w:rPr>
          <w:color w:val="auto"/>
          <w:highlight w:val="none"/>
        </w:rPr>
      </w:pPr>
    </w:p>
    <w:p>
      <w:pPr>
        <w:rPr>
          <w:rFonts w:hint="eastAsia"/>
          <w:color w:val="auto"/>
          <w:highlight w:val="none"/>
        </w:rPr>
      </w:pPr>
    </w:p>
    <w:p>
      <w:pPr>
        <w:rPr>
          <w:rFonts w:hint="eastAsia"/>
          <w:color w:val="auto"/>
          <w:highlight w:val="none"/>
        </w:rPr>
      </w:pPr>
    </w:p>
    <w:p>
      <w:pPr>
        <w:jc w:val="center"/>
        <w:rPr>
          <w:rFonts w:hint="eastAsia" w:ascii="仿宋_GB2312" w:hAnsi="仿宋_GB2312" w:cs="仿宋_GB2312"/>
          <w:color w:val="auto"/>
          <w:highlight w:val="none"/>
        </w:rPr>
      </w:pPr>
      <w:r>
        <w:rPr>
          <w:rFonts w:hint="eastAsia" w:ascii="仿宋_GB2312" w:hAnsi="仿宋_GB2312" w:cs="仿宋_GB2312"/>
          <w:color w:val="auto"/>
          <w:highlight w:val="none"/>
        </w:rPr>
        <w:t>哈政</w:t>
      </w:r>
      <w:r>
        <w:rPr>
          <w:rFonts w:hint="eastAsia" w:ascii="仿宋_GB2312" w:hAnsi="仿宋_GB2312" w:cs="仿宋_GB2312"/>
          <w:color w:val="auto"/>
          <w:highlight w:val="none"/>
          <w:lang w:eastAsia="zh-CN"/>
        </w:rPr>
        <w:t>规</w:t>
      </w:r>
      <w:r>
        <w:rPr>
          <w:rFonts w:hint="eastAsia" w:ascii="仿宋_GB2312" w:hAnsi="仿宋_GB2312" w:cs="仿宋_GB2312"/>
          <w:color w:val="auto"/>
          <w:highlight w:val="none"/>
        </w:rPr>
        <w:t>〔2</w:t>
      </w:r>
      <w:r>
        <w:rPr>
          <w:rFonts w:hint="eastAsia" w:ascii="仿宋_GB2312" w:hAnsi="仿宋_GB2312" w:cs="仿宋_GB2312"/>
          <w:color w:val="auto"/>
          <w:highlight w:val="none"/>
          <w:lang w:val="en-US" w:eastAsia="zh-CN"/>
        </w:rPr>
        <w:t>022</w:t>
      </w:r>
      <w:r>
        <w:rPr>
          <w:rFonts w:hint="eastAsia" w:ascii="仿宋_GB2312" w:hAnsi="仿宋_GB2312" w:cs="仿宋_GB2312"/>
          <w:color w:val="auto"/>
          <w:highlight w:val="none"/>
        </w:rPr>
        <w:t>〕</w:t>
      </w:r>
      <w:r>
        <w:rPr>
          <w:rFonts w:hint="eastAsia" w:ascii="仿宋_GB2312" w:hAnsi="仿宋_GB2312" w:cs="仿宋_GB2312"/>
          <w:color w:val="auto"/>
          <w:highlight w:val="none"/>
          <w:lang w:eastAsia="zh-CN"/>
        </w:rPr>
        <w:t>7</w:t>
      </w:r>
      <w:r>
        <w:rPr>
          <w:rFonts w:hint="eastAsia" w:ascii="仿宋_GB2312" w:hAnsi="仿宋_GB2312" w:cs="仿宋_GB2312"/>
          <w:color w:val="auto"/>
          <w:highlight w:val="none"/>
        </w:rPr>
        <w:t>号</w:t>
      </w:r>
    </w:p>
    <w:p>
      <w:pPr>
        <w:rPr>
          <w:rFonts w:hint="eastAsia"/>
          <w:color w:val="auto"/>
          <w:highlight w:val="none"/>
        </w:rPr>
      </w:pPr>
    </w:p>
    <w:p>
      <w:pPr>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小标宋简体" w:eastAsia="方正小标宋简体"/>
          <w:color w:val="auto"/>
          <w:sz w:val="44"/>
          <w:szCs w:val="44"/>
          <w:highlight w:val="none"/>
        </w:rPr>
      </w:pPr>
      <w:r>
        <w:rPr>
          <w:rFonts w:hint="eastAsia" w:ascii="方正小标宋简体" w:eastAsia="方正小标宋简体"/>
          <w:color w:val="auto"/>
          <w:sz w:val="44"/>
          <w:szCs w:val="44"/>
          <w:highlight w:val="none"/>
        </w:rPr>
        <w:t>哈尔滨市人民政府</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ascii="Times New Roman" w:hAnsi="Times New Roman" w:eastAsia="方正小标宋简体"/>
          <w:color w:val="auto"/>
          <w:sz w:val="44"/>
          <w:szCs w:val="44"/>
          <w:highlight w:val="none"/>
          <w:u w:val="none"/>
        </w:rPr>
      </w:pPr>
      <w:r>
        <w:rPr>
          <w:rFonts w:hint="eastAsia" w:ascii="方正小标宋简体" w:eastAsia="方正小标宋简体"/>
          <w:color w:val="auto"/>
          <w:sz w:val="44"/>
          <w:szCs w:val="44"/>
          <w:highlight w:val="none"/>
        </w:rPr>
        <w:t>关于</w:t>
      </w:r>
      <w:r>
        <w:rPr>
          <w:rFonts w:hint="eastAsia" w:ascii="方正小标宋简体" w:eastAsia="方正小标宋简体"/>
          <w:color w:val="auto"/>
          <w:sz w:val="44"/>
          <w:szCs w:val="44"/>
          <w:highlight w:val="none"/>
          <w:lang w:eastAsia="zh-CN"/>
        </w:rPr>
        <w:t>印发</w:t>
      </w:r>
      <w:r>
        <w:rPr>
          <w:rFonts w:ascii="Times New Roman" w:hAnsi="Times New Roman" w:eastAsia="方正小标宋简体"/>
          <w:color w:val="auto"/>
          <w:sz w:val="44"/>
          <w:szCs w:val="44"/>
          <w:highlight w:val="none"/>
          <w:u w:val="none"/>
        </w:rPr>
        <w:t>哈尔滨市支持数字经济</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小标宋简体" w:eastAsia="方正小标宋简体"/>
          <w:color w:val="auto"/>
          <w:sz w:val="44"/>
          <w:szCs w:val="44"/>
          <w:highlight w:val="none"/>
        </w:rPr>
      </w:pPr>
      <w:r>
        <w:rPr>
          <w:rFonts w:ascii="Times New Roman" w:hAnsi="Times New Roman" w:eastAsia="方正小标宋简体"/>
          <w:color w:val="auto"/>
          <w:sz w:val="44"/>
          <w:szCs w:val="44"/>
          <w:highlight w:val="none"/>
          <w:u w:val="none"/>
        </w:rPr>
        <w:t>加快发展</w:t>
      </w:r>
      <w:r>
        <w:rPr>
          <w:rFonts w:hint="eastAsia" w:ascii="Times New Roman" w:hAnsi="Times New Roman" w:eastAsia="方正小标宋简体"/>
          <w:color w:val="auto"/>
          <w:sz w:val="44"/>
          <w:szCs w:val="44"/>
          <w:highlight w:val="none"/>
          <w:u w:val="none"/>
          <w:lang w:eastAsia="zh-CN"/>
        </w:rPr>
        <w:t>若干</w:t>
      </w:r>
      <w:r>
        <w:rPr>
          <w:rFonts w:ascii="Times New Roman" w:hAnsi="Times New Roman" w:eastAsia="方正小标宋简体"/>
          <w:color w:val="auto"/>
          <w:sz w:val="44"/>
          <w:szCs w:val="44"/>
          <w:highlight w:val="none"/>
          <w:u w:val="none"/>
        </w:rPr>
        <w:t>政策</w:t>
      </w:r>
      <w:r>
        <w:rPr>
          <w:rFonts w:hint="eastAsia" w:ascii="方正小标宋简体" w:eastAsia="方正小标宋简体"/>
          <w:color w:val="auto"/>
          <w:sz w:val="44"/>
          <w:szCs w:val="44"/>
          <w:highlight w:val="none"/>
        </w:rPr>
        <w:t>的通知</w:t>
      </w:r>
    </w:p>
    <w:p>
      <w:pPr>
        <w:rPr>
          <w:rFonts w:hint="eastAsia"/>
          <w:color w:val="auto"/>
          <w:highlight w:val="none"/>
        </w:rPr>
      </w:pPr>
    </w:p>
    <w:p>
      <w:pPr>
        <w:rPr>
          <w:color w:val="auto"/>
          <w:highlight w:val="none"/>
        </w:rPr>
      </w:pPr>
      <w:r>
        <w:rPr>
          <w:rFonts w:hint="eastAsia"/>
          <w:color w:val="auto"/>
          <w:highlight w:val="none"/>
        </w:rPr>
        <w:t>各区、县（市）人民政府，市政府各委、办、局，</w:t>
      </w:r>
      <w:r>
        <w:rPr>
          <w:rFonts w:hint="eastAsia"/>
          <w:color w:val="auto"/>
          <w:highlight w:val="none"/>
          <w:lang w:eastAsia="zh-CN"/>
        </w:rPr>
        <w:t>各有关单位</w:t>
      </w:r>
      <w:r>
        <w:rPr>
          <w:rFonts w:hint="eastAsia"/>
          <w:color w:val="auto"/>
          <w:highlight w:val="none"/>
        </w:rPr>
        <w:t>：</w:t>
      </w:r>
    </w:p>
    <w:p>
      <w:pPr>
        <w:ind w:firstLine="632" w:firstLineChars="200"/>
        <w:rPr>
          <w:rFonts w:hint="default" w:eastAsia="仿宋_GB2312"/>
          <w:color w:val="auto"/>
          <w:highlight w:val="none"/>
          <w:lang w:val="en-US" w:eastAsia="zh-CN"/>
        </w:rPr>
      </w:pPr>
      <w:r>
        <w:rPr>
          <w:rFonts w:hint="eastAsia"/>
          <w:color w:val="auto"/>
          <w:highlight w:val="none"/>
          <w:lang w:eastAsia="zh-CN"/>
        </w:rPr>
        <w:t>现将《哈尔滨市支持数字经济加快发展若干政策》印发给你们，请认真贯彻执行。</w:t>
      </w:r>
    </w:p>
    <w:p>
      <w:pPr>
        <w:rPr>
          <w:rFonts w:hint="eastAsia"/>
          <w:color w:val="auto"/>
          <w:highlight w:val="none"/>
        </w:rPr>
      </w:pPr>
    </w:p>
    <w:p>
      <w:pPr>
        <w:jc w:val="center"/>
        <w:rPr>
          <w:color w:val="auto"/>
          <w:highlight w:val="none"/>
        </w:rPr>
      </w:pPr>
      <w:r>
        <w:rPr>
          <w:color w:val="auto"/>
          <w:highlight w:val="none"/>
        </w:rPr>
        <w:t xml:space="preserve">                        </w:t>
      </w:r>
      <w:r>
        <w:rPr>
          <w:rFonts w:hint="eastAsia"/>
          <w:color w:val="auto"/>
          <w:highlight w:val="none"/>
        </w:rPr>
        <w:t>哈尔滨市人民政府</w:t>
      </w:r>
    </w:p>
    <w:p>
      <w:pPr>
        <w:ind w:right="1264" w:rightChars="400"/>
        <w:jc w:val="right"/>
        <w:rPr>
          <w:rFonts w:hint="eastAsia" w:ascii="仿宋_GB2312" w:hAnsi="仿宋_GB2312" w:cs="仿宋_GB2312"/>
          <w:color w:val="auto"/>
          <w:highlight w:val="none"/>
        </w:rPr>
      </w:pPr>
      <w:r>
        <w:rPr>
          <w:rFonts w:hint="eastAsia" w:ascii="仿宋_GB2312" w:hAnsi="仿宋_GB2312" w:cs="仿宋_GB2312"/>
          <w:color w:val="auto"/>
          <w:highlight w:val="none"/>
          <w:lang w:val="en-US" w:eastAsia="zh-CN"/>
        </w:rPr>
        <w:t>2022</w:t>
      </w:r>
      <w:r>
        <w:rPr>
          <w:rFonts w:hint="eastAsia" w:ascii="仿宋_GB2312" w:hAnsi="仿宋_GB2312" w:cs="仿宋_GB2312"/>
          <w:color w:val="auto"/>
          <w:highlight w:val="none"/>
        </w:rPr>
        <w:t>年</w:t>
      </w:r>
      <w:r>
        <w:rPr>
          <w:rFonts w:hint="eastAsia" w:ascii="仿宋_GB2312" w:hAnsi="仿宋_GB2312" w:cs="仿宋_GB2312"/>
          <w:color w:val="auto"/>
          <w:highlight w:val="none"/>
          <w:lang w:val="en-US" w:eastAsia="zh-CN"/>
        </w:rPr>
        <w:t>5</w:t>
      </w:r>
      <w:r>
        <w:rPr>
          <w:rFonts w:hint="eastAsia" w:ascii="仿宋_GB2312" w:hAnsi="仿宋_GB2312" w:cs="仿宋_GB2312"/>
          <w:color w:val="auto"/>
          <w:highlight w:val="none"/>
        </w:rPr>
        <w:t>月</w:t>
      </w:r>
      <w:r>
        <w:rPr>
          <w:rFonts w:hint="eastAsia" w:ascii="仿宋_GB2312" w:hAnsi="仿宋_GB2312" w:cs="仿宋_GB2312"/>
          <w:color w:val="auto"/>
          <w:highlight w:val="none"/>
          <w:lang w:eastAsia="zh-CN"/>
        </w:rPr>
        <w:t>2</w:t>
      </w:r>
      <w:r>
        <w:rPr>
          <w:rFonts w:hint="eastAsia" w:ascii="仿宋_GB2312" w:hAnsi="仿宋_GB2312" w:cs="仿宋_GB2312"/>
          <w:color w:val="auto"/>
          <w:highlight w:val="none"/>
          <w:lang w:val="en-US" w:eastAsia="zh-CN"/>
        </w:rPr>
        <w:t>6</w:t>
      </w:r>
      <w:r>
        <w:rPr>
          <w:rFonts w:hint="eastAsia" w:ascii="仿宋_GB2312" w:hAnsi="仿宋_GB2312" w:cs="仿宋_GB2312"/>
          <w:color w:val="auto"/>
          <w:highlight w:val="none"/>
        </w:rPr>
        <w:t>日</w:t>
      </w:r>
    </w:p>
    <w:p>
      <w:pPr>
        <w:spacing w:line="560" w:lineRule="exact"/>
        <w:rPr>
          <w:rFonts w:hint="eastAsia"/>
          <w:color w:val="auto"/>
          <w:highlight w:val="none"/>
        </w:rPr>
      </w:pPr>
    </w:p>
    <w:p>
      <w:pPr>
        <w:pStyle w:val="2"/>
        <w:rPr>
          <w:rFonts w:hint="eastAsia"/>
          <w:color w:val="auto"/>
          <w:highlight w:val="none"/>
        </w:rPr>
      </w:pPr>
    </w:p>
    <w:p>
      <w:pPr>
        <w:spacing w:line="600" w:lineRule="exact"/>
        <w:jc w:val="center"/>
        <w:rPr>
          <w:rFonts w:ascii="Times New Roman" w:hAnsi="Times New Roman" w:eastAsia="方正小标宋简体"/>
          <w:color w:val="auto"/>
          <w:sz w:val="44"/>
          <w:szCs w:val="44"/>
          <w:highlight w:val="none"/>
          <w:u w:val="none"/>
        </w:rPr>
      </w:pPr>
      <w:r>
        <w:rPr>
          <w:rFonts w:ascii="Times New Roman" w:hAnsi="Times New Roman" w:eastAsia="方正小标宋简体"/>
          <w:color w:val="auto"/>
          <w:sz w:val="44"/>
          <w:szCs w:val="44"/>
          <w:highlight w:val="none"/>
          <w:u w:val="none"/>
        </w:rPr>
        <w:t>哈尔滨市支持数字经济</w:t>
      </w:r>
    </w:p>
    <w:p>
      <w:pPr>
        <w:spacing w:line="600" w:lineRule="exact"/>
        <w:jc w:val="center"/>
        <w:rPr>
          <w:rFonts w:ascii="Times New Roman" w:hAnsi="Times New Roman" w:eastAsia="方正小标宋简体"/>
          <w:color w:val="auto"/>
          <w:sz w:val="44"/>
          <w:szCs w:val="44"/>
          <w:highlight w:val="none"/>
          <w:u w:val="none"/>
        </w:rPr>
      </w:pPr>
      <w:r>
        <w:rPr>
          <w:rFonts w:ascii="Times New Roman" w:hAnsi="Times New Roman" w:eastAsia="方正小标宋简体"/>
          <w:color w:val="auto"/>
          <w:sz w:val="44"/>
          <w:szCs w:val="44"/>
          <w:highlight w:val="none"/>
          <w:u w:val="none"/>
        </w:rPr>
        <w:t>加快发展</w:t>
      </w:r>
      <w:r>
        <w:rPr>
          <w:rFonts w:hint="eastAsia" w:ascii="Times New Roman" w:hAnsi="Times New Roman" w:eastAsia="方正小标宋简体"/>
          <w:color w:val="auto"/>
          <w:sz w:val="44"/>
          <w:szCs w:val="44"/>
          <w:highlight w:val="none"/>
          <w:u w:val="none"/>
          <w:lang w:eastAsia="zh-CN"/>
        </w:rPr>
        <w:t>若干</w:t>
      </w:r>
      <w:r>
        <w:rPr>
          <w:rFonts w:ascii="Times New Roman" w:hAnsi="Times New Roman" w:eastAsia="方正小标宋简体"/>
          <w:color w:val="auto"/>
          <w:sz w:val="44"/>
          <w:szCs w:val="44"/>
          <w:highlight w:val="none"/>
          <w:u w:val="none"/>
        </w:rPr>
        <w:t>政策</w:t>
      </w:r>
    </w:p>
    <w:p>
      <w:pPr>
        <w:spacing w:line="600" w:lineRule="exact"/>
        <w:ind w:firstLine="632" w:firstLineChars="200"/>
        <w:rPr>
          <w:rFonts w:ascii="Times New Roman" w:hAnsi="Times New Roman" w:eastAsia="仿宋_GB2312"/>
          <w:color w:val="auto"/>
          <w:sz w:val="32"/>
          <w:szCs w:val="32"/>
          <w:highlight w:val="none"/>
          <w:u w:val="none"/>
        </w:rPr>
      </w:pPr>
    </w:p>
    <w:p>
      <w:pPr>
        <w:spacing w:line="240" w:lineRule="auto"/>
        <w:ind w:firstLine="632" w:firstLineChars="200"/>
        <w:rPr>
          <w:rFonts w:hint="eastAsia" w:ascii="仿宋_GB2312" w:hAnsi="仿宋_GB2312" w:eastAsia="仿宋_GB2312" w:cs="仿宋_GB2312"/>
          <w:color w:val="auto"/>
          <w:kern w:val="0"/>
          <w:sz w:val="32"/>
          <w:szCs w:val="32"/>
          <w:highlight w:val="none"/>
          <w:u w:val="none"/>
          <w:shd w:val="clear" w:color="auto" w:fill="FFFFFF"/>
          <w:lang w:val="en-US" w:eastAsia="zh-CN"/>
        </w:rPr>
      </w:pPr>
      <w:r>
        <w:rPr>
          <w:rFonts w:hint="eastAsia" w:ascii="仿宋_GB2312" w:hAnsi="仿宋_GB2312" w:eastAsia="仿宋_GB2312" w:cs="仿宋_GB2312"/>
          <w:color w:val="auto"/>
          <w:kern w:val="0"/>
          <w:sz w:val="32"/>
          <w:szCs w:val="32"/>
          <w:highlight w:val="none"/>
          <w:u w:val="none"/>
          <w:shd w:val="clear" w:color="auto" w:fill="FFFFFF"/>
        </w:rPr>
        <w:t>为加快推进省、市“十四五”数字经济发展规划落实，强化对《</w:t>
      </w:r>
      <w:r>
        <w:rPr>
          <w:rFonts w:hint="eastAsia" w:ascii="仿宋_GB2312" w:hAnsi="仿宋_GB2312" w:cs="仿宋_GB2312"/>
          <w:color w:val="auto"/>
          <w:kern w:val="0"/>
          <w:sz w:val="32"/>
          <w:szCs w:val="32"/>
          <w:highlight w:val="none"/>
          <w:u w:val="none"/>
          <w:shd w:val="clear" w:color="auto" w:fill="FFFFFF"/>
          <w:lang w:eastAsia="zh-CN"/>
        </w:rPr>
        <w:t>黑龙江省人民政府办公厅关于印发</w:t>
      </w:r>
      <w:r>
        <w:rPr>
          <w:rFonts w:hint="eastAsia" w:ascii="仿宋_GB2312" w:hAnsi="仿宋_GB2312" w:eastAsia="仿宋_GB2312" w:cs="仿宋_GB2312"/>
          <w:color w:val="auto"/>
          <w:kern w:val="0"/>
          <w:sz w:val="32"/>
          <w:szCs w:val="32"/>
          <w:highlight w:val="none"/>
          <w:u w:val="none"/>
          <w:shd w:val="clear" w:color="auto" w:fill="FFFFFF"/>
        </w:rPr>
        <w:t>黑龙江省支持数字经济加快发展若干政策措施</w:t>
      </w:r>
      <w:r>
        <w:rPr>
          <w:rFonts w:hint="eastAsia" w:ascii="仿宋_GB2312" w:hAnsi="仿宋_GB2312" w:cs="仿宋_GB2312"/>
          <w:color w:val="auto"/>
          <w:kern w:val="0"/>
          <w:sz w:val="32"/>
          <w:szCs w:val="32"/>
          <w:highlight w:val="none"/>
          <w:u w:val="none"/>
          <w:shd w:val="clear" w:color="auto" w:fill="FFFFFF"/>
          <w:lang w:eastAsia="zh-CN"/>
        </w:rPr>
        <w:t>的通知</w:t>
      </w:r>
      <w:r>
        <w:rPr>
          <w:rFonts w:hint="eastAsia" w:ascii="仿宋_GB2312" w:hAnsi="仿宋_GB2312" w:eastAsia="仿宋_GB2312" w:cs="仿宋_GB2312"/>
          <w:color w:val="auto"/>
          <w:kern w:val="0"/>
          <w:sz w:val="32"/>
          <w:szCs w:val="32"/>
          <w:highlight w:val="none"/>
          <w:u w:val="none"/>
          <w:shd w:val="clear" w:color="auto" w:fill="FFFFFF"/>
        </w:rPr>
        <w:t>》</w:t>
      </w:r>
      <w:r>
        <w:rPr>
          <w:rFonts w:hint="eastAsia" w:ascii="仿宋_GB2312" w:hAnsi="仿宋_GB2312" w:cs="仿宋_GB2312"/>
          <w:color w:val="auto"/>
          <w:kern w:val="0"/>
          <w:sz w:val="32"/>
          <w:szCs w:val="32"/>
          <w:highlight w:val="none"/>
          <w:u w:val="none"/>
          <w:shd w:val="clear" w:color="auto" w:fill="FFFFFF"/>
          <w:lang w:eastAsia="zh-CN"/>
        </w:rPr>
        <w:t>（黑政办规</w:t>
      </w:r>
      <w:r>
        <w:rPr>
          <w:rFonts w:hint="eastAsia" w:ascii="仿宋_GB2312" w:hAnsi="仿宋_GB2312" w:eastAsia="仿宋_GB2312" w:cs="仿宋_GB2312"/>
          <w:color w:val="auto"/>
          <w:kern w:val="0"/>
          <w:sz w:val="32"/>
          <w:szCs w:val="32"/>
          <w:highlight w:val="none"/>
          <w:u w:val="none"/>
          <w:shd w:val="clear" w:color="auto" w:fill="FFFFFF"/>
          <w:lang w:eastAsia="zh-CN"/>
        </w:rPr>
        <w:t>〔</w:t>
      </w:r>
      <w:r>
        <w:rPr>
          <w:rFonts w:hint="eastAsia" w:ascii="仿宋_GB2312" w:hAnsi="仿宋_GB2312" w:cs="仿宋_GB2312"/>
          <w:color w:val="auto"/>
          <w:kern w:val="0"/>
          <w:sz w:val="32"/>
          <w:szCs w:val="32"/>
          <w:highlight w:val="none"/>
          <w:u w:val="none"/>
          <w:shd w:val="clear" w:color="auto" w:fill="FFFFFF"/>
          <w:lang w:val="en-US" w:eastAsia="zh-CN"/>
        </w:rPr>
        <w:t>2022</w:t>
      </w:r>
      <w:r>
        <w:rPr>
          <w:rFonts w:hint="eastAsia" w:ascii="仿宋_GB2312" w:hAnsi="仿宋_GB2312" w:eastAsia="仿宋_GB2312" w:cs="仿宋_GB2312"/>
          <w:color w:val="auto"/>
          <w:kern w:val="0"/>
          <w:sz w:val="32"/>
          <w:szCs w:val="32"/>
          <w:highlight w:val="none"/>
          <w:u w:val="none"/>
          <w:shd w:val="clear" w:color="auto" w:fill="FFFFFF"/>
          <w:lang w:eastAsia="zh-CN"/>
        </w:rPr>
        <w:t>〕</w:t>
      </w:r>
      <w:r>
        <w:rPr>
          <w:rFonts w:hint="eastAsia" w:ascii="仿宋_GB2312" w:hAnsi="仿宋_GB2312" w:cs="仿宋_GB2312"/>
          <w:color w:val="auto"/>
          <w:kern w:val="0"/>
          <w:sz w:val="32"/>
          <w:szCs w:val="32"/>
          <w:highlight w:val="none"/>
          <w:u w:val="none"/>
          <w:shd w:val="clear" w:color="auto" w:fill="FFFFFF"/>
          <w:lang w:val="en-US" w:eastAsia="zh-CN"/>
        </w:rPr>
        <w:t>12号</w:t>
      </w:r>
      <w:r>
        <w:rPr>
          <w:rFonts w:hint="eastAsia" w:ascii="仿宋_GB2312" w:hAnsi="仿宋_GB2312" w:cs="仿宋_GB2312"/>
          <w:color w:val="auto"/>
          <w:kern w:val="0"/>
          <w:sz w:val="32"/>
          <w:szCs w:val="32"/>
          <w:highlight w:val="none"/>
          <w:u w:val="none"/>
          <w:shd w:val="clear" w:color="auto" w:fill="FFFFFF"/>
          <w:lang w:eastAsia="zh-CN"/>
        </w:rPr>
        <w:t>）</w:t>
      </w:r>
      <w:r>
        <w:rPr>
          <w:rFonts w:hint="eastAsia" w:ascii="仿宋_GB2312" w:hAnsi="仿宋_GB2312" w:eastAsia="仿宋_GB2312" w:cs="仿宋_GB2312"/>
          <w:color w:val="auto"/>
          <w:kern w:val="0"/>
          <w:sz w:val="32"/>
          <w:szCs w:val="32"/>
          <w:highlight w:val="none"/>
          <w:u w:val="none"/>
          <w:shd w:val="clear" w:color="auto" w:fill="FFFFFF"/>
        </w:rPr>
        <w:t>、《</w:t>
      </w:r>
      <w:r>
        <w:rPr>
          <w:rFonts w:hint="eastAsia" w:ascii="仿宋_GB2312" w:hAnsi="仿宋_GB2312" w:cs="仿宋_GB2312"/>
          <w:color w:val="auto"/>
          <w:kern w:val="0"/>
          <w:sz w:val="32"/>
          <w:szCs w:val="32"/>
          <w:highlight w:val="none"/>
          <w:u w:val="none"/>
          <w:shd w:val="clear" w:color="auto" w:fill="FFFFFF"/>
          <w:lang w:eastAsia="zh-CN"/>
        </w:rPr>
        <w:t>黑龙江省人民政府关于印发</w:t>
      </w:r>
      <w:r>
        <w:rPr>
          <w:rFonts w:hint="eastAsia" w:ascii="仿宋_GB2312" w:hAnsi="仿宋_GB2312" w:eastAsia="仿宋_GB2312" w:cs="仿宋_GB2312"/>
          <w:color w:val="auto"/>
          <w:kern w:val="0"/>
          <w:sz w:val="32"/>
          <w:szCs w:val="32"/>
          <w:highlight w:val="none"/>
          <w:u w:val="none"/>
          <w:shd w:val="clear" w:color="auto" w:fill="FFFFFF"/>
        </w:rPr>
        <w:t>推动“数字龙江”建设加快数字经济高质量发展若干政策措施</w:t>
      </w:r>
      <w:r>
        <w:rPr>
          <w:rFonts w:hint="eastAsia" w:ascii="仿宋_GB2312" w:hAnsi="仿宋_GB2312" w:cs="仿宋_GB2312"/>
          <w:color w:val="auto"/>
          <w:kern w:val="0"/>
          <w:sz w:val="32"/>
          <w:szCs w:val="32"/>
          <w:highlight w:val="none"/>
          <w:u w:val="none"/>
          <w:shd w:val="clear" w:color="auto" w:fill="FFFFFF"/>
          <w:lang w:eastAsia="zh-CN"/>
        </w:rPr>
        <w:t>的通知</w:t>
      </w:r>
      <w:r>
        <w:rPr>
          <w:rFonts w:hint="eastAsia" w:ascii="仿宋_GB2312" w:hAnsi="仿宋_GB2312" w:eastAsia="仿宋_GB2312" w:cs="仿宋_GB2312"/>
          <w:color w:val="auto"/>
          <w:kern w:val="0"/>
          <w:sz w:val="32"/>
          <w:szCs w:val="32"/>
          <w:highlight w:val="none"/>
          <w:u w:val="none"/>
          <w:shd w:val="clear" w:color="auto" w:fill="FFFFFF"/>
        </w:rPr>
        <w:t>》</w:t>
      </w:r>
      <w:r>
        <w:rPr>
          <w:rFonts w:hint="eastAsia" w:ascii="仿宋_GB2312" w:hAnsi="仿宋_GB2312" w:cs="仿宋_GB2312"/>
          <w:color w:val="auto"/>
          <w:kern w:val="0"/>
          <w:sz w:val="32"/>
          <w:szCs w:val="32"/>
          <w:highlight w:val="none"/>
          <w:u w:val="none"/>
          <w:shd w:val="clear" w:color="auto" w:fill="FFFFFF"/>
          <w:lang w:eastAsia="zh-CN"/>
        </w:rPr>
        <w:t>（黑政规</w:t>
      </w:r>
      <w:r>
        <w:rPr>
          <w:rFonts w:hint="eastAsia" w:ascii="仿宋_GB2312" w:hAnsi="仿宋_GB2312" w:eastAsia="仿宋_GB2312" w:cs="仿宋_GB2312"/>
          <w:color w:val="auto"/>
          <w:kern w:val="0"/>
          <w:sz w:val="32"/>
          <w:szCs w:val="32"/>
          <w:highlight w:val="none"/>
          <w:u w:val="none"/>
          <w:shd w:val="clear" w:color="auto" w:fill="FFFFFF"/>
          <w:lang w:eastAsia="zh-CN"/>
        </w:rPr>
        <w:t>〔</w:t>
      </w:r>
      <w:r>
        <w:rPr>
          <w:rFonts w:hint="eastAsia" w:ascii="仿宋_GB2312" w:hAnsi="仿宋_GB2312" w:cs="仿宋_GB2312"/>
          <w:color w:val="auto"/>
          <w:kern w:val="0"/>
          <w:sz w:val="32"/>
          <w:szCs w:val="32"/>
          <w:highlight w:val="none"/>
          <w:u w:val="none"/>
          <w:shd w:val="clear" w:color="auto" w:fill="FFFFFF"/>
          <w:lang w:val="en-US" w:eastAsia="zh-CN"/>
        </w:rPr>
        <w:t>2021</w:t>
      </w:r>
      <w:r>
        <w:rPr>
          <w:rFonts w:hint="eastAsia" w:ascii="仿宋_GB2312" w:hAnsi="仿宋_GB2312" w:eastAsia="仿宋_GB2312" w:cs="仿宋_GB2312"/>
          <w:color w:val="auto"/>
          <w:kern w:val="0"/>
          <w:sz w:val="32"/>
          <w:szCs w:val="32"/>
          <w:highlight w:val="none"/>
          <w:u w:val="none"/>
          <w:shd w:val="clear" w:color="auto" w:fill="FFFFFF"/>
          <w:lang w:eastAsia="zh-CN"/>
        </w:rPr>
        <w:t>〕</w:t>
      </w:r>
      <w:r>
        <w:rPr>
          <w:rFonts w:hint="eastAsia" w:ascii="仿宋_GB2312" w:hAnsi="仿宋_GB2312" w:cs="仿宋_GB2312"/>
          <w:color w:val="auto"/>
          <w:kern w:val="0"/>
          <w:sz w:val="32"/>
          <w:szCs w:val="32"/>
          <w:highlight w:val="none"/>
          <w:u w:val="none"/>
          <w:shd w:val="clear" w:color="auto" w:fill="FFFFFF"/>
          <w:lang w:val="en-US" w:eastAsia="zh-CN"/>
        </w:rPr>
        <w:t>14号</w:t>
      </w:r>
      <w:r>
        <w:rPr>
          <w:rFonts w:hint="eastAsia" w:ascii="仿宋_GB2312" w:hAnsi="仿宋_GB2312" w:cs="仿宋_GB2312"/>
          <w:color w:val="auto"/>
          <w:kern w:val="0"/>
          <w:sz w:val="32"/>
          <w:szCs w:val="32"/>
          <w:highlight w:val="none"/>
          <w:u w:val="none"/>
          <w:shd w:val="clear" w:color="auto" w:fill="FFFFFF"/>
          <w:lang w:eastAsia="zh-CN"/>
        </w:rPr>
        <w:t>）</w:t>
      </w:r>
      <w:r>
        <w:rPr>
          <w:rFonts w:hint="eastAsia" w:ascii="仿宋_GB2312" w:hAnsi="仿宋_GB2312" w:eastAsia="仿宋_GB2312" w:cs="仿宋_GB2312"/>
          <w:color w:val="auto"/>
          <w:kern w:val="0"/>
          <w:sz w:val="32"/>
          <w:szCs w:val="32"/>
          <w:highlight w:val="none"/>
          <w:u w:val="none"/>
          <w:shd w:val="clear" w:color="auto" w:fill="FFFFFF"/>
        </w:rPr>
        <w:t>的配套与错位支持，激发企业潜力、释放市场活力。结合我市实际，制定本政策。</w:t>
      </w:r>
    </w:p>
    <w:p>
      <w:pPr>
        <w:numPr>
          <w:ilvl w:val="0"/>
          <w:numId w:val="0"/>
        </w:numPr>
        <w:spacing w:after="0" w:line="240" w:lineRule="auto"/>
        <w:ind w:firstLine="632" w:firstLineChars="200"/>
        <w:rPr>
          <w:rFonts w:hint="eastAsia" w:ascii="仿宋_GB2312" w:hAnsi="仿宋_GB2312" w:eastAsia="仿宋_GB2312" w:cs="仿宋_GB2312"/>
          <w:color w:val="auto"/>
          <w:kern w:val="0"/>
          <w:sz w:val="32"/>
          <w:szCs w:val="32"/>
          <w:highlight w:val="none"/>
          <w:u w:val="none"/>
          <w:lang w:val="en-US" w:eastAsia="zh-CN"/>
        </w:rPr>
      </w:pPr>
      <w:r>
        <w:rPr>
          <w:rFonts w:hint="eastAsia" w:ascii="Times New Roman" w:hAnsi="Times New Roman" w:eastAsia="黑体"/>
          <w:color w:val="auto"/>
          <w:kern w:val="0"/>
          <w:sz w:val="32"/>
          <w:szCs w:val="32"/>
          <w:highlight w:val="none"/>
          <w:u w:val="none"/>
          <w:lang w:eastAsia="zh-CN"/>
        </w:rPr>
        <w:t>一、</w:t>
      </w:r>
      <w:r>
        <w:rPr>
          <w:rFonts w:ascii="Times New Roman" w:hAnsi="Times New Roman" w:eastAsia="黑体"/>
          <w:color w:val="auto"/>
          <w:kern w:val="0"/>
          <w:sz w:val="32"/>
          <w:szCs w:val="32"/>
          <w:highlight w:val="none"/>
          <w:u w:val="none"/>
        </w:rPr>
        <w:t>强化省政策资金配套。</w:t>
      </w:r>
      <w:r>
        <w:rPr>
          <w:rFonts w:hint="eastAsia" w:ascii="仿宋_GB2312" w:hAnsi="仿宋_GB2312" w:eastAsia="仿宋_GB2312" w:cs="仿宋_GB2312"/>
          <w:color w:val="auto"/>
          <w:kern w:val="0"/>
          <w:sz w:val="32"/>
          <w:szCs w:val="32"/>
          <w:highlight w:val="none"/>
          <w:u w:val="none"/>
        </w:rPr>
        <w:t>对</w:t>
      </w:r>
      <w:r>
        <w:rPr>
          <w:rFonts w:hint="eastAsia" w:ascii="仿宋_GB2312" w:hAnsi="仿宋_GB2312" w:cs="仿宋_GB2312"/>
          <w:color w:val="auto"/>
          <w:kern w:val="0"/>
          <w:sz w:val="32"/>
          <w:szCs w:val="32"/>
          <w:highlight w:val="none"/>
          <w:u w:val="none"/>
          <w:lang w:eastAsia="zh-CN"/>
        </w:rPr>
        <w:t>符合</w:t>
      </w:r>
      <w:r>
        <w:rPr>
          <w:rFonts w:hint="eastAsia" w:ascii="仿宋_GB2312" w:hAnsi="仿宋_GB2312" w:eastAsia="仿宋_GB2312" w:cs="仿宋_GB2312"/>
          <w:color w:val="auto"/>
          <w:sz w:val="32"/>
          <w:szCs w:val="32"/>
          <w:highlight w:val="none"/>
          <w:u w:val="none"/>
        </w:rPr>
        <w:t>《黑龙江省支持数字经济加快发展若干政策措施》和《推动“数字龙江”建设加快数字经济高质量发展若干政策措施》</w:t>
      </w:r>
      <w:r>
        <w:rPr>
          <w:rFonts w:hint="eastAsia" w:ascii="仿宋_GB2312" w:hAnsi="仿宋_GB2312" w:eastAsia="仿宋_GB2312" w:cs="仿宋_GB2312"/>
          <w:color w:val="auto"/>
          <w:kern w:val="0"/>
          <w:sz w:val="32"/>
          <w:szCs w:val="32"/>
          <w:highlight w:val="none"/>
          <w:u w:val="none"/>
        </w:rPr>
        <w:t>资金支持的企业或项目，按照省级支持资金的30%给予配套支持（不含贷款贴息项目）。（责任单位：市发改委、市工信局、</w:t>
      </w:r>
      <w:r>
        <w:rPr>
          <w:rFonts w:hint="eastAsia" w:ascii="仿宋_GB2312" w:hAnsi="仿宋_GB2312" w:eastAsia="仿宋_GB2312" w:cs="仿宋_GB2312"/>
          <w:color w:val="auto"/>
          <w:kern w:val="0"/>
          <w:sz w:val="32"/>
          <w:szCs w:val="32"/>
          <w:highlight w:val="none"/>
          <w:u w:val="none"/>
          <w:lang w:eastAsia="zh-CN"/>
        </w:rPr>
        <w:t>市科技局、</w:t>
      </w:r>
      <w:r>
        <w:rPr>
          <w:rFonts w:hint="eastAsia" w:ascii="仿宋_GB2312" w:hAnsi="仿宋_GB2312" w:eastAsia="仿宋_GB2312" w:cs="仿宋_GB2312"/>
          <w:color w:val="auto"/>
          <w:kern w:val="0"/>
          <w:sz w:val="32"/>
          <w:szCs w:val="32"/>
          <w:highlight w:val="none"/>
          <w:u w:val="none"/>
        </w:rPr>
        <w:t>市商务局、市财政局）</w:t>
      </w:r>
    </w:p>
    <w:p>
      <w:pPr>
        <w:numPr>
          <w:ilvl w:val="0"/>
          <w:numId w:val="0"/>
        </w:numPr>
        <w:tabs>
          <w:tab w:val="left" w:pos="1081"/>
        </w:tabs>
        <w:spacing w:line="240" w:lineRule="auto"/>
        <w:ind w:firstLine="632" w:firstLineChars="200"/>
        <w:rPr>
          <w:rFonts w:hint="eastAsia" w:ascii="仿宋_GB2312" w:hAnsi="仿宋_GB2312" w:eastAsia="仿宋_GB2312" w:cs="仿宋_GB2312"/>
          <w:color w:val="auto"/>
          <w:kern w:val="0"/>
          <w:sz w:val="32"/>
          <w:szCs w:val="32"/>
          <w:highlight w:val="none"/>
          <w:u w:val="none"/>
          <w:lang w:val="zh-CN" w:bidi="zh-CN"/>
        </w:rPr>
      </w:pPr>
      <w:r>
        <w:rPr>
          <w:rFonts w:hint="eastAsia" w:ascii="Times New Roman" w:hAnsi="Times New Roman" w:eastAsia="黑体"/>
          <w:color w:val="auto"/>
          <w:sz w:val="32"/>
          <w:szCs w:val="32"/>
          <w:highlight w:val="none"/>
          <w:u w:val="none"/>
          <w:lang w:val="zh-CN" w:bidi="zh-CN"/>
        </w:rPr>
        <w:t>二、</w:t>
      </w:r>
      <w:r>
        <w:rPr>
          <w:rFonts w:ascii="Times New Roman" w:hAnsi="Times New Roman" w:eastAsia="黑体"/>
          <w:color w:val="auto"/>
          <w:sz w:val="32"/>
          <w:szCs w:val="32"/>
          <w:highlight w:val="none"/>
          <w:u w:val="none"/>
          <w:lang w:val="zh-CN" w:bidi="zh-CN"/>
        </w:rPr>
        <w:t>培育引进市场主体</w:t>
      </w:r>
      <w:r>
        <w:rPr>
          <w:rFonts w:ascii="Times New Roman" w:hAnsi="Times New Roman" w:eastAsia="黑体"/>
          <w:color w:val="auto"/>
          <w:sz w:val="32"/>
          <w:szCs w:val="32"/>
          <w:highlight w:val="none"/>
          <w:u w:val="none"/>
        </w:rPr>
        <w:t>。</w:t>
      </w:r>
      <w:r>
        <w:rPr>
          <w:rFonts w:hint="eastAsia" w:ascii="仿宋_GB2312" w:hAnsi="仿宋_GB2312" w:eastAsia="仿宋_GB2312" w:cs="仿宋_GB2312"/>
          <w:color w:val="auto"/>
          <w:sz w:val="32"/>
          <w:szCs w:val="32"/>
          <w:highlight w:val="none"/>
          <w:u w:val="none"/>
        </w:rPr>
        <w:t>坚持以市场换</w:t>
      </w:r>
      <w:r>
        <w:rPr>
          <w:rFonts w:hint="eastAsia" w:ascii="仿宋_GB2312" w:hAnsi="仿宋_GB2312" w:eastAsia="仿宋_GB2312" w:cs="仿宋_GB2312"/>
          <w:color w:val="auto"/>
          <w:sz w:val="32"/>
          <w:szCs w:val="32"/>
          <w:highlight w:val="none"/>
          <w:u w:val="none"/>
          <w:lang w:eastAsia="zh-CN"/>
        </w:rPr>
        <w:t>产业</w:t>
      </w:r>
      <w:r>
        <w:rPr>
          <w:rFonts w:hint="eastAsia" w:ascii="仿宋_GB2312" w:hAnsi="仿宋_GB2312" w:eastAsia="仿宋_GB2312" w:cs="仿宋_GB2312"/>
          <w:color w:val="auto"/>
          <w:sz w:val="32"/>
          <w:szCs w:val="32"/>
          <w:highlight w:val="none"/>
          <w:u w:val="none"/>
        </w:rPr>
        <w:t>，持续释放</w:t>
      </w:r>
      <w:r>
        <w:rPr>
          <w:rFonts w:hint="eastAsia" w:ascii="仿宋_GB2312" w:hAnsi="仿宋_GB2312" w:eastAsia="仿宋_GB2312" w:cs="仿宋_GB2312"/>
          <w:color w:val="auto"/>
          <w:kern w:val="0"/>
          <w:sz w:val="32"/>
          <w:szCs w:val="32"/>
          <w:highlight w:val="none"/>
          <w:u w:val="none"/>
          <w:shd w:val="clear" w:color="auto" w:fill="FFFFFF"/>
        </w:rPr>
        <w:t>旅游、政务、教育、医疗、农业、智能制造、能源、林业、应急、水利等重点领域智慧城市应用场景，</w:t>
      </w:r>
      <w:r>
        <w:rPr>
          <w:rFonts w:hint="eastAsia" w:ascii="仿宋_GB2312" w:hAnsi="仿宋_GB2312" w:eastAsia="仿宋_GB2312" w:cs="仿宋_GB2312"/>
          <w:color w:val="auto"/>
          <w:kern w:val="0"/>
          <w:sz w:val="32"/>
          <w:szCs w:val="32"/>
          <w:highlight w:val="none"/>
          <w:u w:val="none"/>
          <w:shd w:val="clear" w:color="auto" w:fill="FFFFFF"/>
          <w:lang w:eastAsia="zh-CN"/>
        </w:rPr>
        <w:t>培育一批本地企业、</w:t>
      </w:r>
      <w:r>
        <w:rPr>
          <w:rFonts w:hint="eastAsia" w:ascii="仿宋_GB2312" w:hAnsi="仿宋_GB2312" w:eastAsia="仿宋_GB2312" w:cs="仿宋_GB2312"/>
          <w:color w:val="auto"/>
          <w:kern w:val="0"/>
          <w:sz w:val="32"/>
          <w:szCs w:val="32"/>
          <w:highlight w:val="none"/>
          <w:u w:val="none"/>
          <w:shd w:val="clear" w:color="auto" w:fill="FFFFFF"/>
        </w:rPr>
        <w:t>引进</w:t>
      </w:r>
      <w:r>
        <w:rPr>
          <w:rFonts w:hint="eastAsia" w:ascii="仿宋_GB2312" w:hAnsi="仿宋_GB2312" w:eastAsia="仿宋_GB2312" w:cs="仿宋_GB2312"/>
          <w:color w:val="auto"/>
          <w:kern w:val="0"/>
          <w:sz w:val="32"/>
          <w:szCs w:val="32"/>
          <w:highlight w:val="none"/>
          <w:u w:val="none"/>
          <w:shd w:val="clear" w:color="auto" w:fill="FFFFFF"/>
          <w:lang w:eastAsia="zh-CN"/>
        </w:rPr>
        <w:t>一批战略投资者</w:t>
      </w:r>
      <w:r>
        <w:rPr>
          <w:rFonts w:hint="eastAsia" w:ascii="仿宋_GB2312" w:hAnsi="仿宋_GB2312" w:eastAsia="仿宋_GB2312" w:cs="仿宋_GB2312"/>
          <w:color w:val="auto"/>
          <w:kern w:val="0"/>
          <w:sz w:val="32"/>
          <w:szCs w:val="32"/>
          <w:highlight w:val="none"/>
          <w:u w:val="none"/>
          <w:shd w:val="clear" w:color="auto" w:fill="FFFFFF"/>
        </w:rPr>
        <w:t>落户参与建设。</w:t>
      </w:r>
      <w:r>
        <w:rPr>
          <w:rFonts w:hint="eastAsia" w:ascii="仿宋_GB2312" w:hAnsi="仿宋_GB2312" w:eastAsia="仿宋_GB2312" w:cs="仿宋_GB2312"/>
          <w:color w:val="auto"/>
          <w:kern w:val="0"/>
          <w:sz w:val="32"/>
          <w:szCs w:val="32"/>
          <w:highlight w:val="none"/>
          <w:u w:val="none"/>
          <w:lang w:val="zh-CN" w:bidi="zh-CN"/>
        </w:rPr>
        <w:t>对市场前景好、产业升级带动作用强、地方经济发展支撑力大的重大项目，在享受市招商引资政策的基础上，</w:t>
      </w:r>
      <w:r>
        <w:rPr>
          <w:rFonts w:hint="eastAsia" w:ascii="仿宋_GB2312" w:hAnsi="仿宋_GB2312" w:cs="仿宋_GB2312"/>
          <w:color w:val="auto"/>
          <w:kern w:val="0"/>
          <w:sz w:val="32"/>
          <w:szCs w:val="32"/>
          <w:highlight w:val="none"/>
          <w:u w:val="none"/>
          <w:lang w:val="zh-CN" w:bidi="zh-CN"/>
        </w:rPr>
        <w:t>再</w:t>
      </w:r>
      <w:r>
        <w:rPr>
          <w:rFonts w:hint="eastAsia" w:ascii="仿宋_GB2312" w:hAnsi="仿宋_GB2312" w:eastAsia="仿宋_GB2312" w:cs="仿宋_GB2312"/>
          <w:color w:val="auto"/>
          <w:kern w:val="0"/>
          <w:sz w:val="32"/>
          <w:szCs w:val="32"/>
          <w:highlight w:val="none"/>
          <w:u w:val="none"/>
          <w:lang w:val="zh-CN" w:bidi="zh-CN"/>
        </w:rPr>
        <w:t>以“一事一议”方式</w:t>
      </w:r>
      <w:r>
        <w:rPr>
          <w:rFonts w:hint="eastAsia" w:ascii="仿宋_GB2312" w:hAnsi="仿宋_GB2312" w:eastAsia="仿宋_GB2312" w:cs="仿宋_GB2312"/>
          <w:color w:val="auto"/>
          <w:kern w:val="0"/>
          <w:sz w:val="32"/>
          <w:szCs w:val="32"/>
          <w:highlight w:val="none"/>
          <w:u w:val="none"/>
          <w:lang w:val="zh-CN" w:eastAsia="zh-CN" w:bidi="zh-CN"/>
        </w:rPr>
        <w:t>给予</w:t>
      </w:r>
      <w:r>
        <w:rPr>
          <w:rFonts w:hint="eastAsia" w:ascii="仿宋_GB2312" w:hAnsi="仿宋_GB2312" w:eastAsia="仿宋_GB2312" w:cs="仿宋_GB2312"/>
          <w:color w:val="auto"/>
          <w:kern w:val="0"/>
          <w:sz w:val="32"/>
          <w:szCs w:val="32"/>
          <w:highlight w:val="none"/>
          <w:u w:val="none"/>
          <w:lang w:val="zh-CN" w:bidi="zh-CN"/>
        </w:rPr>
        <w:t>支持。（</w:t>
      </w:r>
      <w:r>
        <w:rPr>
          <w:rFonts w:hint="eastAsia" w:ascii="仿宋_GB2312" w:hAnsi="仿宋_GB2312" w:eastAsia="仿宋_GB2312" w:cs="仿宋_GB2312"/>
          <w:color w:val="auto"/>
          <w:kern w:val="0"/>
          <w:sz w:val="32"/>
          <w:szCs w:val="32"/>
          <w:highlight w:val="none"/>
          <w:u w:val="none"/>
          <w:shd w:val="clear" w:color="auto" w:fill="FFFFFF"/>
        </w:rPr>
        <w:t>责任单位：</w:t>
      </w:r>
      <w:r>
        <w:rPr>
          <w:rFonts w:hint="eastAsia" w:ascii="仿宋_GB2312" w:hAnsi="仿宋_GB2312" w:eastAsia="仿宋_GB2312" w:cs="仿宋_GB2312"/>
          <w:color w:val="auto"/>
          <w:sz w:val="32"/>
          <w:szCs w:val="32"/>
          <w:highlight w:val="none"/>
          <w:u w:val="none"/>
        </w:rPr>
        <w:t>市工信局、市发改委、市投资服务局、</w:t>
      </w:r>
      <w:r>
        <w:rPr>
          <w:rFonts w:hint="eastAsia" w:ascii="仿宋_GB2312" w:hAnsi="仿宋_GB2312" w:eastAsia="仿宋_GB2312" w:cs="仿宋_GB2312"/>
          <w:color w:val="auto"/>
          <w:kern w:val="0"/>
          <w:sz w:val="32"/>
          <w:szCs w:val="32"/>
          <w:highlight w:val="none"/>
          <w:u w:val="none"/>
          <w:lang w:val="zh-CN" w:bidi="zh-CN"/>
        </w:rPr>
        <w:t>市财政局</w:t>
      </w:r>
      <w:r>
        <w:rPr>
          <w:rFonts w:hint="eastAsia" w:ascii="仿宋_GB2312" w:hAnsi="仿宋_GB2312" w:eastAsia="仿宋_GB2312" w:cs="仿宋_GB2312"/>
          <w:color w:val="auto"/>
          <w:sz w:val="32"/>
          <w:szCs w:val="32"/>
          <w:highlight w:val="none"/>
          <w:u w:val="none"/>
        </w:rPr>
        <w:t>,各区县市政府</w:t>
      </w:r>
      <w:r>
        <w:rPr>
          <w:rFonts w:hint="eastAsia" w:ascii="仿宋_GB2312" w:hAnsi="仿宋_GB2312" w:eastAsia="仿宋_GB2312" w:cs="仿宋_GB2312"/>
          <w:color w:val="auto"/>
          <w:kern w:val="0"/>
          <w:sz w:val="32"/>
          <w:szCs w:val="32"/>
          <w:highlight w:val="none"/>
          <w:u w:val="none"/>
          <w:lang w:val="zh-CN" w:bidi="zh-CN"/>
        </w:rPr>
        <w:t>）</w:t>
      </w:r>
    </w:p>
    <w:p>
      <w:pPr>
        <w:widowControl/>
        <w:numPr>
          <w:ilvl w:val="0"/>
          <w:numId w:val="0"/>
        </w:numPr>
        <w:spacing w:line="240" w:lineRule="auto"/>
        <w:ind w:firstLine="632" w:firstLineChars="200"/>
        <w:rPr>
          <w:rFonts w:hint="default" w:ascii="Times New Roman" w:hAnsi="Times New Roman" w:eastAsia="仿宋_GB2312"/>
          <w:color w:val="auto"/>
          <w:sz w:val="32"/>
          <w:szCs w:val="32"/>
          <w:highlight w:val="none"/>
          <w:u w:val="none"/>
          <w:lang w:val="en-US" w:eastAsia="zh-CN"/>
        </w:rPr>
      </w:pPr>
      <w:r>
        <w:rPr>
          <w:rFonts w:hint="eastAsia" w:ascii="Times New Roman" w:hAnsi="Times New Roman" w:eastAsia="黑体"/>
          <w:color w:val="auto"/>
          <w:sz w:val="32"/>
          <w:szCs w:val="32"/>
          <w:highlight w:val="none"/>
          <w:u w:val="none"/>
          <w:lang w:eastAsia="zh-CN"/>
        </w:rPr>
        <w:t>三、</w:t>
      </w:r>
      <w:r>
        <w:rPr>
          <w:rFonts w:ascii="Times New Roman" w:hAnsi="Times New Roman" w:eastAsia="黑体"/>
          <w:color w:val="auto"/>
          <w:sz w:val="32"/>
          <w:szCs w:val="32"/>
          <w:highlight w:val="none"/>
          <w:u w:val="none"/>
        </w:rPr>
        <w:t>加快发展软件和信息技术服务业。</w:t>
      </w:r>
      <w:r>
        <w:rPr>
          <w:rFonts w:ascii="Times New Roman" w:hAnsi="Times New Roman" w:eastAsia="仿宋_GB2312"/>
          <w:color w:val="auto"/>
          <w:sz w:val="32"/>
          <w:szCs w:val="32"/>
          <w:highlight w:val="none"/>
          <w:u w:val="none"/>
        </w:rPr>
        <w:t>企业研发具有自主知识产权、市场潜力大、产业带动支撑作用突出的产业化项目，投资总额</w:t>
      </w:r>
      <w:r>
        <w:rPr>
          <w:rFonts w:hint="eastAsia" w:ascii="Times New Roman" w:hAnsi="Times New Roman" w:eastAsia="仿宋_GB2312"/>
          <w:color w:val="auto"/>
          <w:sz w:val="32"/>
          <w:szCs w:val="32"/>
          <w:highlight w:val="none"/>
          <w:u w:val="none"/>
          <w:lang w:val="en-US" w:eastAsia="zh-CN"/>
        </w:rPr>
        <w:t>500</w:t>
      </w:r>
      <w:r>
        <w:rPr>
          <w:rFonts w:ascii="Times New Roman" w:hAnsi="Times New Roman" w:eastAsia="仿宋_GB2312"/>
          <w:color w:val="auto"/>
          <w:sz w:val="32"/>
          <w:szCs w:val="32"/>
          <w:highlight w:val="none"/>
          <w:u w:val="none"/>
        </w:rPr>
        <w:t>万元以上的操作系统、数据库、中间件等基础软件</w:t>
      </w:r>
      <w:r>
        <w:rPr>
          <w:rFonts w:hint="eastAsia" w:ascii="Times New Roman" w:hAnsi="Times New Roman" w:eastAsia="仿宋_GB2312"/>
          <w:color w:val="auto"/>
          <w:sz w:val="32"/>
          <w:szCs w:val="32"/>
          <w:highlight w:val="none"/>
          <w:u w:val="none"/>
          <w:lang w:eastAsia="zh-CN"/>
        </w:rPr>
        <w:t>以及</w:t>
      </w:r>
      <w:r>
        <w:rPr>
          <w:rFonts w:ascii="Times New Roman" w:hAnsi="Times New Roman" w:eastAsia="仿宋_GB2312"/>
          <w:color w:val="auto"/>
          <w:sz w:val="32"/>
          <w:szCs w:val="32"/>
          <w:highlight w:val="none"/>
          <w:u w:val="none"/>
        </w:rPr>
        <w:t>嵌入式软件、工业软件</w:t>
      </w:r>
      <w:r>
        <w:rPr>
          <w:rFonts w:hint="eastAsia" w:ascii="Times New Roman" w:hAnsi="Times New Roman" w:eastAsia="仿宋_GB2312"/>
          <w:color w:val="auto"/>
          <w:sz w:val="32"/>
          <w:szCs w:val="32"/>
          <w:highlight w:val="none"/>
          <w:u w:val="none"/>
          <w:lang w:eastAsia="zh-CN"/>
        </w:rPr>
        <w:t>等软件研发项目</w:t>
      </w:r>
      <w:r>
        <w:rPr>
          <w:rFonts w:ascii="Times New Roman" w:hAnsi="Times New Roman" w:eastAsia="仿宋_GB2312"/>
          <w:color w:val="auto"/>
          <w:sz w:val="32"/>
          <w:szCs w:val="32"/>
          <w:highlight w:val="none"/>
          <w:u w:val="none"/>
        </w:rPr>
        <w:t>，按</w:t>
      </w:r>
      <w:r>
        <w:rPr>
          <w:rFonts w:hint="eastAsia" w:ascii="Times New Roman" w:hAnsi="Times New Roman"/>
          <w:color w:val="auto"/>
          <w:sz w:val="32"/>
          <w:szCs w:val="32"/>
          <w:highlight w:val="none"/>
          <w:u w:val="none"/>
          <w:lang w:eastAsia="zh-CN"/>
        </w:rPr>
        <w:t>照</w:t>
      </w:r>
      <w:r>
        <w:rPr>
          <w:rFonts w:ascii="Times New Roman" w:hAnsi="Times New Roman" w:eastAsia="仿宋_GB2312"/>
          <w:color w:val="auto"/>
          <w:sz w:val="32"/>
          <w:szCs w:val="32"/>
          <w:highlight w:val="none"/>
          <w:u w:val="none"/>
        </w:rPr>
        <w:t>不超过单个项目总投资的20%给予最高不超过</w:t>
      </w:r>
      <w:r>
        <w:rPr>
          <w:rFonts w:hint="eastAsia" w:ascii="Times New Roman" w:hAnsi="Times New Roman" w:eastAsia="仿宋_GB2312"/>
          <w:color w:val="auto"/>
          <w:sz w:val="32"/>
          <w:szCs w:val="32"/>
          <w:highlight w:val="none"/>
          <w:u w:val="none"/>
          <w:lang w:val="en-US" w:eastAsia="zh-CN"/>
        </w:rPr>
        <w:t>200</w:t>
      </w:r>
      <w:r>
        <w:rPr>
          <w:rFonts w:ascii="Times New Roman" w:hAnsi="Times New Roman" w:eastAsia="仿宋_GB2312"/>
          <w:color w:val="auto"/>
          <w:sz w:val="32"/>
          <w:szCs w:val="32"/>
          <w:highlight w:val="none"/>
          <w:u w:val="none"/>
        </w:rPr>
        <w:t>万元的资金补助</w:t>
      </w:r>
      <w:r>
        <w:rPr>
          <w:rFonts w:hint="eastAsia" w:ascii="Times New Roman" w:hAnsi="Times New Roman" w:eastAsia="仿宋_GB2312"/>
          <w:color w:val="auto"/>
          <w:sz w:val="32"/>
          <w:szCs w:val="32"/>
          <w:highlight w:val="none"/>
          <w:u w:val="none"/>
          <w:lang w:eastAsia="zh-CN"/>
        </w:rPr>
        <w:t>。</w:t>
      </w:r>
      <w:r>
        <w:rPr>
          <w:rFonts w:ascii="Times New Roman" w:hAnsi="Times New Roman" w:eastAsia="仿宋_GB2312"/>
          <w:color w:val="auto"/>
          <w:kern w:val="0"/>
          <w:sz w:val="32"/>
          <w:szCs w:val="32"/>
          <w:highlight w:val="none"/>
          <w:u w:val="none"/>
        </w:rPr>
        <w:t>鼓励</w:t>
      </w:r>
      <w:r>
        <w:rPr>
          <w:rFonts w:hint="eastAsia" w:ascii="Times New Roman" w:hAnsi="Times New Roman"/>
          <w:color w:val="auto"/>
          <w:kern w:val="0"/>
          <w:sz w:val="32"/>
          <w:szCs w:val="32"/>
          <w:highlight w:val="none"/>
          <w:u w:val="none"/>
          <w:lang w:eastAsia="zh-CN"/>
        </w:rPr>
        <w:t>在哈</w:t>
      </w:r>
      <w:r>
        <w:rPr>
          <w:rFonts w:ascii="Times New Roman" w:hAnsi="Times New Roman" w:eastAsia="仿宋_GB2312"/>
          <w:color w:val="auto"/>
          <w:kern w:val="0"/>
          <w:sz w:val="32"/>
          <w:szCs w:val="32"/>
          <w:highlight w:val="none"/>
          <w:u w:val="none"/>
        </w:rPr>
        <w:t>企业</w:t>
      </w:r>
      <w:r>
        <w:rPr>
          <w:rFonts w:hint="eastAsia" w:ascii="Times New Roman" w:hAnsi="Times New Roman" w:eastAsia="仿宋_GB2312"/>
          <w:color w:val="auto"/>
          <w:kern w:val="0"/>
          <w:sz w:val="32"/>
          <w:szCs w:val="32"/>
          <w:highlight w:val="none"/>
          <w:u w:val="none"/>
          <w:lang w:eastAsia="zh-CN"/>
        </w:rPr>
        <w:t>申请</w:t>
      </w:r>
      <w:r>
        <w:rPr>
          <w:rFonts w:ascii="Times New Roman" w:hAnsi="Times New Roman" w:eastAsia="仿宋_GB2312"/>
          <w:color w:val="auto"/>
          <w:kern w:val="0"/>
          <w:sz w:val="32"/>
          <w:szCs w:val="32"/>
          <w:highlight w:val="none"/>
          <w:u w:val="none"/>
        </w:rPr>
        <w:t>区块链信息服务登记备案，对国家网信办认定为境内区块链信息服务名称及备案编号的企业给予一次性20万元奖励。（</w:t>
      </w:r>
      <w:r>
        <w:rPr>
          <w:rFonts w:ascii="Times New Roman" w:hAnsi="Times New Roman" w:eastAsia="仿宋_GB2312"/>
          <w:color w:val="auto"/>
          <w:sz w:val="32"/>
          <w:szCs w:val="32"/>
          <w:highlight w:val="none"/>
          <w:u w:val="none"/>
        </w:rPr>
        <w:t>责任单位：市委网信办、市工信局、市财政局</w:t>
      </w:r>
      <w:r>
        <w:rPr>
          <w:rFonts w:ascii="Times New Roman" w:hAnsi="Times New Roman" w:eastAsia="仿宋_GB2312"/>
          <w:color w:val="auto"/>
          <w:kern w:val="0"/>
          <w:sz w:val="32"/>
          <w:szCs w:val="32"/>
          <w:highlight w:val="none"/>
          <w:u w:val="none"/>
        </w:rPr>
        <w:t>）</w:t>
      </w:r>
    </w:p>
    <w:p>
      <w:pPr>
        <w:numPr>
          <w:ilvl w:val="0"/>
          <w:numId w:val="0"/>
        </w:numPr>
        <w:spacing w:line="240" w:lineRule="auto"/>
        <w:ind w:firstLine="632" w:firstLineChars="200"/>
        <w:outlineLvl w:val="1"/>
        <w:rPr>
          <w:rFonts w:hint="eastAsia" w:ascii="楷体" w:hAnsi="楷体" w:eastAsia="楷体" w:cs="楷体"/>
          <w:color w:val="auto"/>
          <w:kern w:val="0"/>
          <w:sz w:val="32"/>
          <w:szCs w:val="32"/>
          <w:highlight w:val="none"/>
          <w:u w:val="none"/>
          <w:lang w:eastAsia="zh-CN"/>
        </w:rPr>
      </w:pPr>
      <w:r>
        <w:rPr>
          <w:rFonts w:hint="eastAsia" w:ascii="Times New Roman" w:hAnsi="Times New Roman" w:eastAsia="黑体"/>
          <w:color w:val="auto"/>
          <w:sz w:val="32"/>
          <w:szCs w:val="32"/>
          <w:highlight w:val="none"/>
          <w:u w:val="none"/>
          <w:lang w:eastAsia="zh-CN"/>
        </w:rPr>
        <w:t>四、</w:t>
      </w:r>
      <w:r>
        <w:rPr>
          <w:rFonts w:ascii="Times New Roman" w:hAnsi="Times New Roman" w:eastAsia="黑体"/>
          <w:color w:val="auto"/>
          <w:sz w:val="32"/>
          <w:szCs w:val="32"/>
          <w:highlight w:val="none"/>
          <w:u w:val="none"/>
        </w:rPr>
        <w:t>打造高水平算力中心。</w:t>
      </w:r>
      <w:r>
        <w:rPr>
          <w:rFonts w:ascii="Times New Roman" w:hAnsi="Times New Roman" w:eastAsia="仿宋_GB2312"/>
          <w:bCs/>
          <w:color w:val="auto"/>
          <w:sz w:val="32"/>
          <w:szCs w:val="32"/>
          <w:highlight w:val="none"/>
          <w:u w:val="none"/>
          <w:lang w:bidi="zh-CN"/>
        </w:rPr>
        <w:t>支持算力基础设施建设，</w:t>
      </w:r>
      <w:r>
        <w:rPr>
          <w:rFonts w:ascii="Times New Roman" w:hAnsi="Times New Roman" w:eastAsia="仿宋_GB2312"/>
          <w:color w:val="auto"/>
          <w:sz w:val="32"/>
          <w:szCs w:val="32"/>
          <w:highlight w:val="none"/>
          <w:u w:val="none"/>
        </w:rPr>
        <w:t>对新建</w:t>
      </w:r>
      <w:r>
        <w:rPr>
          <w:rFonts w:hint="eastAsia" w:ascii="Times New Roman" w:hAnsi="Times New Roman" w:eastAsia="仿宋_GB2312"/>
          <w:color w:val="auto"/>
          <w:sz w:val="32"/>
          <w:szCs w:val="32"/>
          <w:highlight w:val="none"/>
          <w:u w:val="none"/>
          <w:lang w:eastAsia="zh-CN"/>
        </w:rPr>
        <w:t>、扩建</w:t>
      </w:r>
      <w:r>
        <w:rPr>
          <w:rFonts w:ascii="Times New Roman" w:hAnsi="Times New Roman" w:eastAsia="仿宋_GB2312"/>
          <w:color w:val="auto"/>
          <w:sz w:val="32"/>
          <w:szCs w:val="32"/>
          <w:highlight w:val="none"/>
          <w:u w:val="none"/>
        </w:rPr>
        <w:t>超算中心、智算中心且用于对外服务的算力基础设施，按</w:t>
      </w:r>
      <w:r>
        <w:rPr>
          <w:rFonts w:hint="eastAsia" w:ascii="Times New Roman" w:hAnsi="Times New Roman"/>
          <w:color w:val="auto"/>
          <w:sz w:val="32"/>
          <w:szCs w:val="32"/>
          <w:highlight w:val="none"/>
          <w:u w:val="none"/>
          <w:lang w:eastAsia="zh-CN"/>
        </w:rPr>
        <w:t>照</w:t>
      </w:r>
      <w:r>
        <w:rPr>
          <w:rFonts w:ascii="Times New Roman" w:hAnsi="Times New Roman" w:eastAsia="仿宋_GB2312"/>
          <w:color w:val="auto"/>
          <w:sz w:val="32"/>
          <w:szCs w:val="32"/>
          <w:highlight w:val="none"/>
          <w:u w:val="none"/>
        </w:rPr>
        <w:t>实际固定资产投资的2%给予最高不超过2000万元的补贴。对</w:t>
      </w:r>
      <w:r>
        <w:rPr>
          <w:rFonts w:ascii="Times New Roman" w:hAnsi="Times New Roman" w:eastAsia="仿宋_GB2312"/>
          <w:bCs/>
          <w:color w:val="auto"/>
          <w:sz w:val="32"/>
          <w:szCs w:val="32"/>
          <w:highlight w:val="none"/>
          <w:u w:val="none"/>
          <w:lang w:bidi="zh-CN"/>
        </w:rPr>
        <w:t>使用本地公共算力基础设施的科研院所及中小企业，</w:t>
      </w:r>
      <w:r>
        <w:rPr>
          <w:rFonts w:ascii="Times New Roman" w:hAnsi="Times New Roman" w:eastAsia="仿宋_GB2312"/>
          <w:color w:val="auto"/>
          <w:sz w:val="32"/>
          <w:szCs w:val="32"/>
          <w:highlight w:val="none"/>
          <w:u w:val="none"/>
        </w:rPr>
        <w:t>连续三年</w:t>
      </w:r>
      <w:r>
        <w:rPr>
          <w:rFonts w:hint="eastAsia" w:ascii="Times New Roman" w:hAnsi="Times New Roman"/>
          <w:color w:val="auto"/>
          <w:sz w:val="32"/>
          <w:szCs w:val="32"/>
          <w:highlight w:val="none"/>
          <w:u w:val="none"/>
          <w:lang w:eastAsia="zh-CN"/>
        </w:rPr>
        <w:t>每年分别</w:t>
      </w:r>
      <w:r>
        <w:rPr>
          <w:rFonts w:ascii="Times New Roman" w:hAnsi="Times New Roman" w:eastAsia="仿宋_GB2312"/>
          <w:bCs/>
          <w:color w:val="auto"/>
          <w:sz w:val="32"/>
          <w:szCs w:val="32"/>
          <w:highlight w:val="none"/>
          <w:u w:val="none"/>
          <w:lang w:bidi="zh-CN"/>
        </w:rPr>
        <w:t>按照实际服务费的</w:t>
      </w:r>
      <w:r>
        <w:rPr>
          <w:rFonts w:ascii="Times New Roman" w:hAnsi="Times New Roman" w:eastAsia="仿宋_GB2312"/>
          <w:color w:val="auto"/>
          <w:sz w:val="32"/>
          <w:szCs w:val="32"/>
          <w:highlight w:val="none"/>
          <w:u w:val="none"/>
        </w:rPr>
        <w:t>80%、50%、30%给予每年最高不超过50万元的资金补助。</w:t>
      </w:r>
      <w:r>
        <w:rPr>
          <w:rFonts w:ascii="Times New Roman" w:hAnsi="Times New Roman" w:eastAsia="仿宋_GB2312"/>
          <w:color w:val="auto"/>
          <w:kern w:val="0"/>
          <w:sz w:val="32"/>
          <w:szCs w:val="32"/>
          <w:highlight w:val="none"/>
          <w:u w:val="none"/>
        </w:rPr>
        <w:t>（</w:t>
      </w:r>
      <w:r>
        <w:rPr>
          <w:rFonts w:ascii="Times New Roman" w:hAnsi="Times New Roman" w:eastAsia="仿宋_GB2312"/>
          <w:color w:val="auto"/>
          <w:sz w:val="32"/>
          <w:szCs w:val="32"/>
          <w:highlight w:val="none"/>
          <w:u w:val="none"/>
        </w:rPr>
        <w:t>责任单位：市发改委、市工信局、市财政局，相关区县市政府</w:t>
      </w:r>
      <w:r>
        <w:rPr>
          <w:rFonts w:ascii="Times New Roman" w:hAnsi="Times New Roman" w:eastAsia="仿宋_GB2312"/>
          <w:color w:val="auto"/>
          <w:kern w:val="0"/>
          <w:sz w:val="32"/>
          <w:szCs w:val="32"/>
          <w:highlight w:val="none"/>
          <w:u w:val="none"/>
        </w:rPr>
        <w:t>）</w:t>
      </w:r>
    </w:p>
    <w:p>
      <w:pPr>
        <w:numPr>
          <w:ilvl w:val="0"/>
          <w:numId w:val="0"/>
        </w:numPr>
        <w:spacing w:line="240" w:lineRule="auto"/>
        <w:ind w:firstLine="632" w:firstLineChars="200"/>
        <w:outlineLvl w:val="1"/>
        <w:rPr>
          <w:rFonts w:ascii="Times New Roman" w:hAnsi="Times New Roman" w:eastAsia="仿宋_GB2312"/>
          <w:color w:val="auto"/>
          <w:sz w:val="32"/>
          <w:szCs w:val="32"/>
          <w:highlight w:val="none"/>
          <w:u w:val="none"/>
        </w:rPr>
      </w:pPr>
      <w:r>
        <w:rPr>
          <w:rFonts w:hint="eastAsia" w:ascii="Times New Roman" w:hAnsi="Times New Roman" w:eastAsia="黑体"/>
          <w:color w:val="auto"/>
          <w:sz w:val="32"/>
          <w:szCs w:val="32"/>
          <w:highlight w:val="none"/>
          <w:u w:val="none"/>
          <w:lang w:eastAsia="zh-CN"/>
        </w:rPr>
        <w:t>五、</w:t>
      </w:r>
      <w:r>
        <w:rPr>
          <w:rFonts w:ascii="Times New Roman" w:hAnsi="Times New Roman" w:eastAsia="黑体"/>
          <w:color w:val="auto"/>
          <w:sz w:val="32"/>
          <w:szCs w:val="32"/>
          <w:highlight w:val="none"/>
          <w:u w:val="none"/>
        </w:rPr>
        <w:t>开展数字农业示范试点。</w:t>
      </w:r>
      <w:r>
        <w:rPr>
          <w:rFonts w:ascii="Times New Roman" w:hAnsi="Times New Roman" w:eastAsia="仿宋_GB2312"/>
          <w:color w:val="auto"/>
          <w:sz w:val="32"/>
          <w:szCs w:val="32"/>
          <w:highlight w:val="none"/>
          <w:u w:val="none"/>
        </w:rPr>
        <w:t>对利用物联网、大数据、人工智能等技术在苗情监测、病虫害防治、质量追溯、农机作业、土地托管</w:t>
      </w:r>
      <w:r>
        <w:rPr>
          <w:rFonts w:hint="eastAsia" w:ascii="Times New Roman" w:hAnsi="Times New Roman" w:eastAsia="仿宋_GB2312"/>
          <w:color w:val="auto"/>
          <w:sz w:val="32"/>
          <w:szCs w:val="32"/>
          <w:highlight w:val="none"/>
          <w:u w:val="none"/>
          <w:lang w:eastAsia="zh-CN"/>
        </w:rPr>
        <w:t>、种植及农产品销售</w:t>
      </w:r>
      <w:r>
        <w:rPr>
          <w:rFonts w:ascii="Times New Roman" w:hAnsi="Times New Roman" w:eastAsia="仿宋_GB2312"/>
          <w:color w:val="auto"/>
          <w:sz w:val="32"/>
          <w:szCs w:val="32"/>
          <w:highlight w:val="none"/>
          <w:u w:val="none"/>
        </w:rPr>
        <w:t>等领域的</w:t>
      </w:r>
      <w:r>
        <w:rPr>
          <w:rFonts w:hint="eastAsia" w:ascii="Times New Roman" w:hAnsi="Times New Roman" w:eastAsia="仿宋_GB2312"/>
          <w:b w:val="0"/>
          <w:bCs w:val="0"/>
          <w:color w:val="auto"/>
          <w:sz w:val="32"/>
          <w:szCs w:val="32"/>
          <w:highlight w:val="none"/>
          <w:u w:val="none"/>
          <w:lang w:eastAsia="zh-CN"/>
        </w:rPr>
        <w:t>新建</w:t>
      </w:r>
      <w:r>
        <w:rPr>
          <w:rFonts w:ascii="Times New Roman" w:hAnsi="Times New Roman" w:eastAsia="仿宋_GB2312"/>
          <w:color w:val="auto"/>
          <w:sz w:val="32"/>
          <w:szCs w:val="32"/>
          <w:highlight w:val="none"/>
          <w:u w:val="none"/>
        </w:rPr>
        <w:t>应用示范项目，经评定后，按</w:t>
      </w:r>
      <w:r>
        <w:rPr>
          <w:rFonts w:hint="eastAsia" w:ascii="Times New Roman" w:hAnsi="Times New Roman"/>
          <w:color w:val="auto"/>
          <w:sz w:val="32"/>
          <w:szCs w:val="32"/>
          <w:highlight w:val="none"/>
          <w:u w:val="none"/>
          <w:lang w:eastAsia="zh-CN"/>
        </w:rPr>
        <w:t>照</w:t>
      </w:r>
      <w:r>
        <w:rPr>
          <w:rFonts w:ascii="Times New Roman" w:hAnsi="Times New Roman" w:eastAsia="仿宋_GB2312"/>
          <w:color w:val="auto"/>
          <w:sz w:val="32"/>
          <w:szCs w:val="32"/>
          <w:highlight w:val="none"/>
          <w:u w:val="none"/>
        </w:rPr>
        <w:t>实际投资额的30%一次性给予最高不超过500万元的补助。对新建或改扩建智能化、数字化农林牧渔场（园）等项目，按</w:t>
      </w:r>
      <w:r>
        <w:rPr>
          <w:rFonts w:hint="eastAsia" w:ascii="Times New Roman" w:hAnsi="Times New Roman"/>
          <w:color w:val="auto"/>
          <w:sz w:val="32"/>
          <w:szCs w:val="32"/>
          <w:highlight w:val="none"/>
          <w:u w:val="none"/>
          <w:lang w:eastAsia="zh-CN"/>
        </w:rPr>
        <w:t>照</w:t>
      </w:r>
      <w:r>
        <w:rPr>
          <w:rFonts w:ascii="Times New Roman" w:hAnsi="Times New Roman" w:eastAsia="仿宋_GB2312"/>
          <w:color w:val="auto"/>
          <w:sz w:val="32"/>
          <w:szCs w:val="32"/>
          <w:highlight w:val="none"/>
          <w:u w:val="none"/>
        </w:rPr>
        <w:t>实际投资额的30%给予最高不超过200万元的一次性奖励。（责任单位：市农业农村局、市财政局）</w:t>
      </w:r>
    </w:p>
    <w:p>
      <w:pPr>
        <w:numPr>
          <w:ilvl w:val="0"/>
          <w:numId w:val="0"/>
        </w:numPr>
        <w:spacing w:line="240" w:lineRule="auto"/>
        <w:ind w:firstLine="632" w:firstLineChars="200"/>
        <w:outlineLvl w:val="1"/>
        <w:rPr>
          <w:rFonts w:hint="eastAsia" w:ascii="楷体_GB2312" w:hAnsi="楷体_GB2312" w:eastAsia="楷体_GB2312" w:cs="楷体_GB2312"/>
          <w:color w:val="auto"/>
          <w:sz w:val="32"/>
          <w:szCs w:val="32"/>
          <w:highlight w:val="none"/>
          <w:u w:val="none"/>
          <w:lang w:val="zh-CN"/>
        </w:rPr>
      </w:pPr>
      <w:r>
        <w:rPr>
          <w:rFonts w:hint="eastAsia" w:ascii="Times New Roman" w:hAnsi="Times New Roman" w:eastAsia="黑体"/>
          <w:color w:val="auto"/>
          <w:sz w:val="32"/>
          <w:szCs w:val="32"/>
          <w:highlight w:val="none"/>
          <w:u w:val="none"/>
          <w:lang w:val="zh-CN"/>
        </w:rPr>
        <w:t>六、</w:t>
      </w:r>
      <w:r>
        <w:rPr>
          <w:rFonts w:ascii="Times New Roman" w:hAnsi="Times New Roman" w:eastAsia="黑体"/>
          <w:color w:val="auto"/>
          <w:sz w:val="32"/>
          <w:szCs w:val="32"/>
          <w:highlight w:val="none"/>
          <w:u w:val="none"/>
          <w:lang w:val="zh-CN"/>
        </w:rPr>
        <w:t>鼓励建设数字经济领域产业联盟。</w:t>
      </w:r>
      <w:r>
        <w:rPr>
          <w:rFonts w:ascii="Times New Roman" w:hAnsi="Times New Roman" w:eastAsia="仿宋_GB2312"/>
          <w:color w:val="auto"/>
          <w:sz w:val="32"/>
          <w:szCs w:val="32"/>
          <w:highlight w:val="none"/>
          <w:u w:val="none"/>
          <w:lang w:val="zh-CN"/>
        </w:rPr>
        <w:t>对获批国家级、省级</w:t>
      </w:r>
      <w:r>
        <w:rPr>
          <w:rFonts w:hint="eastAsia" w:ascii="Times New Roman" w:hAnsi="Times New Roman" w:eastAsia="仿宋_GB2312"/>
          <w:color w:val="auto"/>
          <w:sz w:val="32"/>
          <w:szCs w:val="32"/>
          <w:highlight w:val="none"/>
          <w:u w:val="none"/>
          <w:lang w:val="zh-CN"/>
        </w:rPr>
        <w:t>数字经济</w:t>
      </w:r>
      <w:r>
        <w:rPr>
          <w:rFonts w:ascii="Times New Roman" w:hAnsi="Times New Roman" w:eastAsia="仿宋_GB2312"/>
          <w:color w:val="auto"/>
          <w:sz w:val="32"/>
          <w:szCs w:val="32"/>
          <w:highlight w:val="none"/>
          <w:u w:val="none"/>
          <w:lang w:val="zh-CN"/>
        </w:rPr>
        <w:t>产业</w:t>
      </w:r>
      <w:r>
        <w:rPr>
          <w:rFonts w:hint="eastAsia" w:ascii="Times New Roman" w:hAnsi="Times New Roman"/>
          <w:color w:val="auto"/>
          <w:sz w:val="32"/>
          <w:szCs w:val="32"/>
          <w:highlight w:val="none"/>
          <w:u w:val="none"/>
          <w:lang w:val="zh-CN"/>
        </w:rPr>
        <w:t>（</w:t>
      </w:r>
      <w:r>
        <w:rPr>
          <w:rFonts w:ascii="Times New Roman" w:hAnsi="Times New Roman" w:eastAsia="仿宋_GB2312"/>
          <w:color w:val="auto"/>
          <w:sz w:val="32"/>
          <w:szCs w:val="32"/>
          <w:highlight w:val="none"/>
          <w:u w:val="none"/>
          <w:lang w:val="zh-CN"/>
        </w:rPr>
        <w:t>发展</w:t>
      </w:r>
      <w:r>
        <w:rPr>
          <w:rFonts w:hint="eastAsia" w:ascii="Times New Roman" w:hAnsi="Times New Roman"/>
          <w:color w:val="auto"/>
          <w:sz w:val="32"/>
          <w:szCs w:val="32"/>
          <w:highlight w:val="none"/>
          <w:u w:val="none"/>
          <w:lang w:val="zh-CN"/>
        </w:rPr>
        <w:t>）</w:t>
      </w:r>
      <w:r>
        <w:rPr>
          <w:rFonts w:ascii="Times New Roman" w:hAnsi="Times New Roman" w:eastAsia="仿宋_GB2312"/>
          <w:color w:val="auto"/>
          <w:sz w:val="32"/>
          <w:szCs w:val="32"/>
          <w:highlight w:val="none"/>
          <w:u w:val="none"/>
          <w:lang w:val="zh-CN"/>
        </w:rPr>
        <w:t>联盟的牵头单位</w:t>
      </w:r>
      <w:r>
        <w:rPr>
          <w:rFonts w:hint="eastAsia" w:ascii="仿宋_GB2312" w:hAnsi="仿宋_GB2312" w:eastAsia="仿宋_GB2312" w:cs="仿宋_GB2312"/>
          <w:color w:val="auto"/>
          <w:sz w:val="32"/>
          <w:szCs w:val="32"/>
          <w:highlight w:val="none"/>
          <w:u w:val="none"/>
          <w:lang w:val="zh-CN"/>
        </w:rPr>
        <w:t>,</w:t>
      </w:r>
      <w:r>
        <w:rPr>
          <w:rFonts w:ascii="Times New Roman" w:hAnsi="Times New Roman" w:eastAsia="仿宋_GB2312"/>
          <w:color w:val="auto"/>
          <w:sz w:val="32"/>
          <w:szCs w:val="32"/>
          <w:highlight w:val="none"/>
          <w:u w:val="none"/>
          <w:lang w:val="zh-CN"/>
        </w:rPr>
        <w:t>分别给予100万元和</w:t>
      </w:r>
      <w:r>
        <w:rPr>
          <w:rFonts w:ascii="Times New Roman" w:hAnsi="Times New Roman" w:eastAsia="仿宋_GB2312"/>
          <w:color w:val="auto"/>
          <w:sz w:val="32"/>
          <w:szCs w:val="32"/>
          <w:highlight w:val="none"/>
          <w:u w:val="none"/>
        </w:rPr>
        <w:t>50万元</w:t>
      </w:r>
      <w:r>
        <w:rPr>
          <w:rFonts w:ascii="Times New Roman" w:hAnsi="Times New Roman" w:eastAsia="仿宋_GB2312"/>
          <w:color w:val="auto"/>
          <w:sz w:val="32"/>
          <w:szCs w:val="32"/>
          <w:highlight w:val="none"/>
          <w:u w:val="none"/>
          <w:lang w:val="zh-CN"/>
        </w:rPr>
        <w:t>的一次性奖励。（</w:t>
      </w:r>
      <w:r>
        <w:rPr>
          <w:rFonts w:ascii="Times New Roman" w:hAnsi="Times New Roman" w:eastAsia="仿宋_GB2312"/>
          <w:color w:val="auto"/>
          <w:sz w:val="32"/>
          <w:szCs w:val="32"/>
          <w:highlight w:val="none"/>
          <w:u w:val="none"/>
        </w:rPr>
        <w:t>责任单位：市发改委、市工信局、市科技局、市财政局</w:t>
      </w:r>
      <w:r>
        <w:rPr>
          <w:rFonts w:ascii="Times New Roman" w:hAnsi="Times New Roman" w:eastAsia="仿宋_GB2312"/>
          <w:color w:val="auto"/>
          <w:sz w:val="32"/>
          <w:szCs w:val="32"/>
          <w:highlight w:val="none"/>
          <w:u w:val="none"/>
          <w:lang w:val="zh-CN"/>
        </w:rPr>
        <w:t>）</w:t>
      </w:r>
    </w:p>
    <w:p>
      <w:pPr>
        <w:numPr>
          <w:ilvl w:val="0"/>
          <w:numId w:val="0"/>
        </w:numPr>
        <w:spacing w:line="240" w:lineRule="auto"/>
        <w:ind w:firstLine="632" w:firstLineChars="200"/>
        <w:outlineLvl w:val="1"/>
        <w:rPr>
          <w:rFonts w:ascii="Times New Roman" w:hAnsi="Times New Roman" w:eastAsia="仿宋_GB2312"/>
          <w:color w:val="auto"/>
          <w:sz w:val="32"/>
          <w:szCs w:val="32"/>
          <w:highlight w:val="none"/>
          <w:u w:val="none"/>
        </w:rPr>
      </w:pPr>
      <w:r>
        <w:rPr>
          <w:rFonts w:hint="eastAsia" w:ascii="Times New Roman" w:hAnsi="Times New Roman" w:eastAsia="黑体"/>
          <w:color w:val="auto"/>
          <w:kern w:val="0"/>
          <w:sz w:val="32"/>
          <w:szCs w:val="32"/>
          <w:highlight w:val="none"/>
          <w:u w:val="none"/>
          <w:lang w:bidi="zh-CN"/>
        </w:rPr>
        <w:t>七、</w:t>
      </w:r>
      <w:r>
        <w:rPr>
          <w:rFonts w:ascii="Times New Roman" w:hAnsi="Times New Roman" w:eastAsia="黑体"/>
          <w:color w:val="auto"/>
          <w:kern w:val="0"/>
          <w:sz w:val="32"/>
          <w:szCs w:val="32"/>
          <w:highlight w:val="none"/>
          <w:u w:val="none"/>
          <w:lang w:bidi="zh-CN"/>
        </w:rPr>
        <w:t>支持举办数字经济大型活动。</w:t>
      </w:r>
      <w:r>
        <w:rPr>
          <w:rFonts w:ascii="Times New Roman" w:hAnsi="Times New Roman" w:eastAsia="仿宋_GB2312"/>
          <w:color w:val="auto"/>
          <w:sz w:val="32"/>
          <w:szCs w:val="32"/>
          <w:highlight w:val="none"/>
          <w:u w:val="none"/>
        </w:rPr>
        <w:t>支持企业举办高水平的数字经济论坛、大型展会，</w:t>
      </w:r>
      <w:r>
        <w:rPr>
          <w:rFonts w:hint="eastAsia" w:ascii="Times New Roman" w:hAnsi="Times New Roman"/>
          <w:color w:val="auto"/>
          <w:sz w:val="32"/>
          <w:szCs w:val="32"/>
          <w:highlight w:val="none"/>
          <w:u w:val="none"/>
          <w:lang w:eastAsia="zh-CN"/>
        </w:rPr>
        <w:t>并</w:t>
      </w:r>
      <w:r>
        <w:rPr>
          <w:rFonts w:hint="eastAsia" w:ascii="Times New Roman" w:hAnsi="Times New Roman" w:eastAsia="仿宋_GB2312"/>
          <w:color w:val="auto"/>
          <w:sz w:val="32"/>
          <w:szCs w:val="32"/>
          <w:highlight w:val="none"/>
          <w:u w:val="none"/>
          <w:lang w:eastAsia="zh-CN"/>
        </w:rPr>
        <w:t>按照相关规定</w:t>
      </w:r>
      <w:r>
        <w:rPr>
          <w:rFonts w:ascii="Times New Roman" w:hAnsi="Times New Roman" w:eastAsia="仿宋_GB2312"/>
          <w:color w:val="auto"/>
          <w:sz w:val="32"/>
          <w:szCs w:val="32"/>
          <w:highlight w:val="none"/>
          <w:u w:val="none"/>
        </w:rPr>
        <w:t>给予活动经费</w:t>
      </w:r>
      <w:r>
        <w:rPr>
          <w:rFonts w:hint="eastAsia" w:ascii="Times New Roman" w:hAnsi="Times New Roman" w:eastAsia="仿宋_GB2312"/>
          <w:color w:val="auto"/>
          <w:sz w:val="32"/>
          <w:szCs w:val="32"/>
          <w:highlight w:val="none"/>
          <w:u w:val="none"/>
          <w:lang w:eastAsia="zh-CN"/>
        </w:rPr>
        <w:t>补贴</w:t>
      </w:r>
      <w:r>
        <w:rPr>
          <w:rFonts w:ascii="Times New Roman" w:hAnsi="Times New Roman" w:eastAsia="仿宋_GB2312"/>
          <w:color w:val="auto"/>
          <w:sz w:val="32"/>
          <w:szCs w:val="32"/>
          <w:highlight w:val="none"/>
          <w:u w:val="none"/>
        </w:rPr>
        <w:t>。鼓励举办各类创新创业大赛活动和技术沙龙活动，加强各类投资基金对创业项目的支撑，促进科研成果就地转化。（责任单位：市贸促会、市发改委、市科技局、市财政局）</w:t>
      </w:r>
    </w:p>
    <w:p>
      <w:pPr>
        <w:widowControl/>
        <w:numPr>
          <w:ilvl w:val="0"/>
          <w:numId w:val="0"/>
        </w:numPr>
        <w:spacing w:line="240" w:lineRule="auto"/>
        <w:ind w:firstLine="632" w:firstLineChars="200"/>
        <w:rPr>
          <w:rFonts w:ascii="Times New Roman" w:hAnsi="Times New Roman" w:eastAsia="仿宋_GB2312"/>
          <w:color w:val="auto"/>
          <w:kern w:val="0"/>
          <w:sz w:val="32"/>
          <w:szCs w:val="32"/>
          <w:highlight w:val="none"/>
          <w:u w:val="none"/>
          <w:shd w:val="clear" w:color="auto" w:fill="FFFFFF"/>
        </w:rPr>
      </w:pPr>
      <w:r>
        <w:rPr>
          <w:rFonts w:hint="eastAsia" w:ascii="Times New Roman" w:hAnsi="Times New Roman" w:eastAsia="黑体"/>
          <w:color w:val="auto"/>
          <w:sz w:val="32"/>
          <w:szCs w:val="32"/>
          <w:highlight w:val="none"/>
          <w:u w:val="none"/>
          <w:lang w:val="zh-CN"/>
        </w:rPr>
        <w:t>八、</w:t>
      </w:r>
      <w:r>
        <w:rPr>
          <w:rFonts w:ascii="Times New Roman" w:hAnsi="Times New Roman" w:eastAsia="黑体"/>
          <w:color w:val="auto"/>
          <w:sz w:val="32"/>
          <w:szCs w:val="32"/>
          <w:highlight w:val="none"/>
          <w:u w:val="none"/>
          <w:lang w:val="zh-CN"/>
        </w:rPr>
        <w:t>支持企业多元化融资。</w:t>
      </w:r>
      <w:r>
        <w:rPr>
          <w:rFonts w:ascii="Times New Roman" w:hAnsi="Times New Roman" w:eastAsia="仿宋_GB2312"/>
          <w:color w:val="auto"/>
          <w:kern w:val="0"/>
          <w:sz w:val="32"/>
          <w:szCs w:val="32"/>
          <w:highlight w:val="none"/>
          <w:u w:val="none"/>
          <w:shd w:val="clear" w:color="auto" w:fill="FFFFFF"/>
        </w:rPr>
        <w:t>加大数字领域企业投融资支持力度，鼓励银行业金融机构优化信贷审批流程、信用担保机构降低贷款担保收费，提高风险容忍度。支持市战略性新兴产业投资基金和产业引导基金等，加大对数字产业投资力度。支持企业采取股权、租赁、信托、知识产权</w:t>
      </w:r>
      <w:r>
        <w:rPr>
          <w:rFonts w:hint="eastAsia" w:ascii="Times New Roman" w:hAnsi="Times New Roman" w:eastAsia="仿宋_GB2312"/>
          <w:color w:val="auto"/>
          <w:kern w:val="0"/>
          <w:sz w:val="32"/>
          <w:szCs w:val="32"/>
          <w:highlight w:val="none"/>
          <w:u w:val="none"/>
          <w:shd w:val="clear" w:color="auto" w:fill="FFFFFF"/>
          <w:lang w:eastAsia="zh-CN"/>
        </w:rPr>
        <w:t>、应收账款、合同订单</w:t>
      </w:r>
      <w:r>
        <w:rPr>
          <w:rFonts w:ascii="Times New Roman" w:hAnsi="Times New Roman" w:eastAsia="仿宋_GB2312"/>
          <w:color w:val="auto"/>
          <w:kern w:val="0"/>
          <w:sz w:val="32"/>
          <w:szCs w:val="32"/>
          <w:highlight w:val="none"/>
          <w:u w:val="none"/>
          <w:shd w:val="clear" w:color="auto" w:fill="FFFFFF"/>
        </w:rPr>
        <w:t>质押等方式进行融资。支持企业对接多层次资本市场上市挂牌，按规定分阶段</w:t>
      </w:r>
      <w:r>
        <w:rPr>
          <w:rFonts w:hint="eastAsia" w:ascii="Times New Roman" w:hAnsi="Times New Roman"/>
          <w:color w:val="auto"/>
          <w:kern w:val="0"/>
          <w:sz w:val="32"/>
          <w:szCs w:val="32"/>
          <w:highlight w:val="none"/>
          <w:u w:val="none"/>
          <w:shd w:val="clear" w:color="auto" w:fill="FFFFFF"/>
          <w:lang w:eastAsia="zh-CN"/>
        </w:rPr>
        <w:t>给</w:t>
      </w:r>
      <w:r>
        <w:rPr>
          <w:rFonts w:ascii="Times New Roman" w:hAnsi="Times New Roman" w:eastAsia="仿宋_GB2312"/>
          <w:color w:val="auto"/>
          <w:kern w:val="0"/>
          <w:sz w:val="32"/>
          <w:szCs w:val="32"/>
          <w:highlight w:val="none"/>
          <w:u w:val="none"/>
          <w:shd w:val="clear" w:color="auto" w:fill="FFFFFF"/>
        </w:rPr>
        <w:t>予特殊奖励。（责任单位：市金融服务局、市财政局）</w:t>
      </w:r>
    </w:p>
    <w:p>
      <w:pPr>
        <w:widowControl/>
        <w:numPr>
          <w:ilvl w:val="0"/>
          <w:numId w:val="0"/>
        </w:numPr>
        <w:spacing w:line="240" w:lineRule="auto"/>
        <w:ind w:firstLine="632" w:firstLineChars="200"/>
        <w:outlineLvl w:val="1"/>
        <w:rPr>
          <w:rFonts w:ascii="Times New Roman" w:hAnsi="Times New Roman" w:eastAsia="仿宋_GB2312"/>
          <w:color w:val="auto"/>
          <w:kern w:val="0"/>
          <w:sz w:val="32"/>
          <w:szCs w:val="32"/>
          <w:highlight w:val="none"/>
          <w:u w:val="none"/>
        </w:rPr>
      </w:pPr>
      <w:r>
        <w:rPr>
          <w:rFonts w:hint="eastAsia" w:ascii="Times New Roman" w:hAnsi="Times New Roman" w:eastAsia="黑体"/>
          <w:color w:val="auto"/>
          <w:kern w:val="0"/>
          <w:sz w:val="32"/>
          <w:szCs w:val="32"/>
          <w:highlight w:val="none"/>
          <w:u w:val="none"/>
          <w:lang w:bidi="zh-CN"/>
        </w:rPr>
        <w:t>九、</w:t>
      </w:r>
      <w:r>
        <w:rPr>
          <w:rFonts w:ascii="Times New Roman" w:hAnsi="Times New Roman" w:eastAsia="黑体"/>
          <w:color w:val="auto"/>
          <w:kern w:val="0"/>
          <w:sz w:val="32"/>
          <w:szCs w:val="32"/>
          <w:highlight w:val="none"/>
          <w:u w:val="none"/>
          <w:lang w:bidi="zh-CN"/>
        </w:rPr>
        <w:t>加强数字经济领域人才引培。</w:t>
      </w:r>
      <w:r>
        <w:rPr>
          <w:rFonts w:ascii="Times New Roman" w:hAnsi="Times New Roman" w:eastAsia="仿宋_GB2312"/>
          <w:color w:val="auto"/>
          <w:kern w:val="0"/>
          <w:sz w:val="32"/>
          <w:szCs w:val="32"/>
          <w:highlight w:val="none"/>
          <w:u w:val="none"/>
        </w:rPr>
        <w:t>对数字经济领域引进人才，按照我市人才政策有关规定</w:t>
      </w:r>
      <w:r>
        <w:rPr>
          <w:rFonts w:hint="eastAsia" w:ascii="Times New Roman" w:hAnsi="Times New Roman"/>
          <w:color w:val="auto"/>
          <w:kern w:val="0"/>
          <w:sz w:val="32"/>
          <w:szCs w:val="32"/>
          <w:highlight w:val="none"/>
          <w:u w:val="none"/>
          <w:lang w:eastAsia="zh-CN"/>
        </w:rPr>
        <w:t>给</w:t>
      </w:r>
      <w:r>
        <w:rPr>
          <w:rFonts w:ascii="Times New Roman" w:hAnsi="Times New Roman" w:eastAsia="仿宋_GB2312"/>
          <w:color w:val="auto"/>
          <w:kern w:val="0"/>
          <w:sz w:val="32"/>
          <w:szCs w:val="32"/>
          <w:highlight w:val="none"/>
          <w:u w:val="none"/>
        </w:rPr>
        <w:t>予支持，对引进的数字经济领域项目团队和高端领军人才按规定给予工资性收入增长、科技成果参与分配、住房、医疗保障和子女入托入学等方面优惠政策。支持在哈高校建立以数字经济领域为核心的现代产业学院，对获批国家级</w:t>
      </w:r>
      <w:r>
        <w:rPr>
          <w:rFonts w:hint="eastAsia" w:ascii="Times New Roman" w:hAnsi="Times New Roman" w:eastAsia="仿宋_GB2312"/>
          <w:color w:val="auto"/>
          <w:kern w:val="0"/>
          <w:sz w:val="32"/>
          <w:szCs w:val="32"/>
          <w:highlight w:val="none"/>
          <w:u w:val="none"/>
          <w:lang w:eastAsia="zh-CN"/>
        </w:rPr>
        <w:t>、省级</w:t>
      </w:r>
      <w:r>
        <w:rPr>
          <w:rFonts w:ascii="Times New Roman" w:hAnsi="Times New Roman" w:eastAsia="仿宋_GB2312"/>
          <w:color w:val="auto"/>
          <w:kern w:val="0"/>
          <w:sz w:val="32"/>
          <w:szCs w:val="32"/>
          <w:highlight w:val="none"/>
          <w:u w:val="none"/>
        </w:rPr>
        <w:t>现代产业学院的高校院所</w:t>
      </w:r>
      <w:r>
        <w:rPr>
          <w:rFonts w:hint="eastAsia" w:ascii="Times New Roman" w:hAnsi="Times New Roman" w:eastAsia="仿宋_GB2312"/>
          <w:color w:val="auto"/>
          <w:kern w:val="0"/>
          <w:sz w:val="32"/>
          <w:szCs w:val="32"/>
          <w:highlight w:val="none"/>
          <w:u w:val="none"/>
          <w:lang w:eastAsia="zh-CN"/>
        </w:rPr>
        <w:t>，分别</w:t>
      </w:r>
      <w:r>
        <w:rPr>
          <w:rFonts w:ascii="Times New Roman" w:hAnsi="Times New Roman" w:eastAsia="仿宋_GB2312"/>
          <w:color w:val="auto"/>
          <w:kern w:val="0"/>
          <w:sz w:val="32"/>
          <w:szCs w:val="32"/>
          <w:highlight w:val="none"/>
          <w:u w:val="none"/>
        </w:rPr>
        <w:t>给予200万元</w:t>
      </w:r>
      <w:r>
        <w:rPr>
          <w:rFonts w:hint="eastAsia" w:ascii="Times New Roman" w:hAnsi="Times New Roman" w:eastAsia="仿宋_GB2312"/>
          <w:color w:val="auto"/>
          <w:kern w:val="0"/>
          <w:sz w:val="32"/>
          <w:szCs w:val="32"/>
          <w:highlight w:val="none"/>
          <w:u w:val="none"/>
          <w:lang w:eastAsia="zh-CN"/>
        </w:rPr>
        <w:t>和</w:t>
      </w:r>
      <w:r>
        <w:rPr>
          <w:rFonts w:hint="eastAsia" w:ascii="Times New Roman" w:hAnsi="Times New Roman" w:eastAsia="仿宋_GB2312"/>
          <w:color w:val="auto"/>
          <w:kern w:val="0"/>
          <w:sz w:val="32"/>
          <w:szCs w:val="32"/>
          <w:highlight w:val="none"/>
          <w:u w:val="none"/>
          <w:lang w:val="en-US" w:eastAsia="zh-CN"/>
        </w:rPr>
        <w:t>100万元的</w:t>
      </w:r>
      <w:r>
        <w:rPr>
          <w:rFonts w:ascii="Times New Roman" w:hAnsi="Times New Roman" w:eastAsia="仿宋_GB2312"/>
          <w:color w:val="auto"/>
          <w:kern w:val="0"/>
          <w:sz w:val="32"/>
          <w:szCs w:val="32"/>
          <w:highlight w:val="none"/>
          <w:u w:val="none"/>
        </w:rPr>
        <w:t>一次性奖励。（责任单位：市人社局、市教育局、市财政局）</w:t>
      </w:r>
    </w:p>
    <w:p>
      <w:pPr>
        <w:numPr>
          <w:ilvl w:val="0"/>
          <w:numId w:val="0"/>
        </w:numPr>
        <w:spacing w:after="0" w:line="240" w:lineRule="auto"/>
        <w:ind w:firstLine="632" w:firstLineChars="200"/>
        <w:rPr>
          <w:rFonts w:ascii="Times New Roman" w:hAnsi="Times New Roman" w:eastAsia="仿宋_GB2312"/>
          <w:color w:val="auto"/>
          <w:kern w:val="0"/>
          <w:sz w:val="32"/>
          <w:szCs w:val="32"/>
          <w:highlight w:val="none"/>
          <w:u w:val="none"/>
        </w:rPr>
      </w:pPr>
      <w:r>
        <w:rPr>
          <w:rFonts w:hint="eastAsia" w:ascii="Times New Roman" w:hAnsi="Times New Roman" w:eastAsia="黑体"/>
          <w:color w:val="auto"/>
          <w:sz w:val="32"/>
          <w:szCs w:val="32"/>
          <w:highlight w:val="none"/>
          <w:u w:val="none"/>
          <w:lang w:eastAsia="zh-CN"/>
        </w:rPr>
        <w:t>十、</w:t>
      </w:r>
      <w:r>
        <w:rPr>
          <w:rFonts w:ascii="Times New Roman" w:hAnsi="Times New Roman" w:eastAsia="黑体"/>
          <w:color w:val="auto"/>
          <w:sz w:val="32"/>
          <w:szCs w:val="32"/>
          <w:highlight w:val="none"/>
          <w:u w:val="none"/>
        </w:rPr>
        <w:t>加强要素保障。</w:t>
      </w:r>
      <w:r>
        <w:rPr>
          <w:rFonts w:ascii="Times New Roman" w:hAnsi="Times New Roman" w:eastAsia="仿宋_GB2312"/>
          <w:color w:val="auto"/>
          <w:sz w:val="32"/>
          <w:szCs w:val="32"/>
          <w:highlight w:val="none"/>
          <w:u w:val="none"/>
        </w:rPr>
        <w:t>支持为光纤网络、通信机房、管道、铁塔、基站等数字基础设施建设预留空间。建立通信基站用电报审安装绿色通道，支持具备条件的5G基站转供电改直供电。支持数字经济园区、数字基础设施企业参与电力市场化交易，不受电压等级和用电量限制。</w:t>
      </w:r>
      <w:r>
        <w:rPr>
          <w:rFonts w:ascii="Times New Roman" w:hAnsi="Times New Roman" w:eastAsia="仿宋_GB2312"/>
          <w:color w:val="auto"/>
          <w:sz w:val="32"/>
          <w:szCs w:val="32"/>
          <w:highlight w:val="none"/>
          <w:u w:val="none"/>
          <w:shd w:val="clear" w:color="auto" w:fill="FFFFFF"/>
        </w:rPr>
        <w:t>对符合条件的大数据中心、超算中心等算力基础设施企业给予5分/度的电费补贴。</w:t>
      </w:r>
      <w:r>
        <w:rPr>
          <w:rFonts w:ascii="Times New Roman" w:hAnsi="Times New Roman" w:eastAsia="仿宋_GB2312"/>
          <w:color w:val="auto"/>
          <w:kern w:val="0"/>
          <w:sz w:val="32"/>
          <w:szCs w:val="32"/>
          <w:highlight w:val="none"/>
          <w:u w:val="none"/>
        </w:rPr>
        <w:t>（</w:t>
      </w:r>
      <w:r>
        <w:rPr>
          <w:rFonts w:ascii="Times New Roman" w:hAnsi="Times New Roman" w:eastAsia="仿宋_GB2312"/>
          <w:color w:val="auto"/>
          <w:sz w:val="32"/>
          <w:szCs w:val="32"/>
          <w:highlight w:val="none"/>
          <w:u w:val="none"/>
          <w:shd w:val="clear" w:color="auto" w:fill="FFFFFF"/>
        </w:rPr>
        <w:t>责任单位：</w:t>
      </w:r>
      <w:r>
        <w:rPr>
          <w:rFonts w:ascii="Times New Roman" w:hAnsi="Times New Roman" w:eastAsia="仿宋_GB2312"/>
          <w:color w:val="auto"/>
          <w:sz w:val="32"/>
          <w:szCs w:val="32"/>
          <w:highlight w:val="none"/>
          <w:u w:val="none"/>
        </w:rPr>
        <w:t>市资源规划局、</w:t>
      </w:r>
      <w:r>
        <w:rPr>
          <w:rFonts w:ascii="Times New Roman" w:hAnsi="Times New Roman" w:eastAsia="仿宋_GB2312"/>
          <w:color w:val="auto"/>
          <w:sz w:val="32"/>
          <w:szCs w:val="32"/>
          <w:highlight w:val="none"/>
          <w:u w:val="none"/>
          <w:shd w:val="clear" w:color="auto" w:fill="FFFFFF"/>
        </w:rPr>
        <w:t>市发改委、市工信局、</w:t>
      </w:r>
      <w:r>
        <w:rPr>
          <w:rFonts w:ascii="Times New Roman" w:hAnsi="Times New Roman" w:eastAsia="仿宋_GB2312"/>
          <w:color w:val="auto"/>
          <w:kern w:val="0"/>
          <w:sz w:val="32"/>
          <w:szCs w:val="32"/>
          <w:highlight w:val="none"/>
          <w:u w:val="none"/>
          <w:shd w:val="clear" w:color="auto" w:fill="FFFFFF"/>
        </w:rPr>
        <w:t>市财政局、</w:t>
      </w:r>
      <w:r>
        <w:rPr>
          <w:rFonts w:hint="eastAsia" w:ascii="Times New Roman" w:hAnsi="Times New Roman"/>
          <w:color w:val="auto"/>
          <w:sz w:val="32"/>
          <w:szCs w:val="32"/>
          <w:highlight w:val="none"/>
          <w:u w:val="none"/>
          <w:shd w:val="clear" w:color="auto" w:fill="FFFFFF"/>
          <w:lang w:eastAsia="zh-CN"/>
        </w:rPr>
        <w:t>国网哈供</w:t>
      </w:r>
      <w:r>
        <w:rPr>
          <w:rFonts w:ascii="Times New Roman" w:hAnsi="Times New Roman" w:eastAsia="仿宋_GB2312"/>
          <w:color w:val="auto"/>
          <w:sz w:val="32"/>
          <w:szCs w:val="32"/>
          <w:highlight w:val="none"/>
          <w:u w:val="none"/>
          <w:shd w:val="clear" w:color="auto" w:fill="FFFFFF"/>
        </w:rPr>
        <w:t>电公司，</w:t>
      </w:r>
      <w:r>
        <w:rPr>
          <w:rFonts w:ascii="Times New Roman" w:hAnsi="Times New Roman" w:eastAsia="仿宋_GB2312"/>
          <w:color w:val="auto"/>
          <w:sz w:val="32"/>
          <w:szCs w:val="32"/>
          <w:highlight w:val="none"/>
          <w:u w:val="none"/>
        </w:rPr>
        <w:t>各区县市政府</w:t>
      </w:r>
      <w:r>
        <w:rPr>
          <w:rFonts w:ascii="Times New Roman" w:hAnsi="Times New Roman" w:eastAsia="仿宋_GB2312"/>
          <w:color w:val="auto"/>
          <w:kern w:val="0"/>
          <w:sz w:val="32"/>
          <w:szCs w:val="32"/>
          <w:highlight w:val="none"/>
          <w:u w:val="none"/>
        </w:rPr>
        <w:t>）</w:t>
      </w:r>
    </w:p>
    <w:p>
      <w:pPr>
        <w:spacing w:line="240" w:lineRule="auto"/>
        <w:ind w:firstLine="632" w:firstLineChars="200"/>
        <w:rPr>
          <w:rFonts w:ascii="Times New Roman" w:hAnsi="Times New Roman" w:eastAsia="仿宋_GB2312"/>
          <w:color w:val="auto"/>
          <w:sz w:val="32"/>
          <w:szCs w:val="32"/>
          <w:highlight w:val="none"/>
          <w:u w:val="none"/>
          <w:shd w:val="clear" w:color="auto" w:fill="FFFFFF"/>
        </w:rPr>
      </w:pPr>
      <w:r>
        <w:rPr>
          <w:rFonts w:ascii="Times New Roman" w:hAnsi="Times New Roman" w:eastAsia="仿宋_GB2312"/>
          <w:color w:val="auto"/>
          <w:sz w:val="32"/>
          <w:szCs w:val="32"/>
          <w:highlight w:val="none"/>
          <w:u w:val="none"/>
          <w:shd w:val="clear" w:color="auto" w:fill="FFFFFF"/>
        </w:rPr>
        <w:t>本政策自印发之日起施行，</w:t>
      </w:r>
      <w:r>
        <w:rPr>
          <w:rFonts w:ascii="Times New Roman" w:hAnsi="Times New Roman" w:eastAsia="仿宋_GB2312"/>
          <w:color w:val="auto"/>
          <w:kern w:val="0"/>
          <w:sz w:val="32"/>
          <w:szCs w:val="32"/>
          <w:highlight w:val="none"/>
          <w:u w:val="none"/>
          <w:shd w:val="clear" w:color="auto" w:fill="FFFFFF"/>
        </w:rPr>
        <w:t>有效期</w:t>
      </w:r>
      <w:r>
        <w:rPr>
          <w:rFonts w:hint="eastAsia" w:ascii="Times New Roman" w:hAnsi="Times New Roman" w:eastAsia="仿宋_GB2312"/>
          <w:color w:val="auto"/>
          <w:kern w:val="0"/>
          <w:sz w:val="32"/>
          <w:szCs w:val="32"/>
          <w:highlight w:val="none"/>
          <w:u w:val="none"/>
          <w:shd w:val="clear" w:color="auto" w:fill="FFFFFF"/>
          <w:lang w:val="en-US" w:eastAsia="zh-CN"/>
        </w:rPr>
        <w:t>4</w:t>
      </w:r>
      <w:r>
        <w:rPr>
          <w:rFonts w:ascii="Times New Roman" w:hAnsi="Times New Roman" w:eastAsia="仿宋_GB2312"/>
          <w:color w:val="auto"/>
          <w:kern w:val="0"/>
          <w:sz w:val="32"/>
          <w:szCs w:val="32"/>
          <w:highlight w:val="none"/>
          <w:u w:val="none"/>
          <w:shd w:val="clear" w:color="auto" w:fill="FFFFFF"/>
        </w:rPr>
        <w:t>年。</w:t>
      </w:r>
      <w:r>
        <w:rPr>
          <w:rFonts w:hint="eastAsia" w:ascii="Times New Roman" w:hAnsi="Times New Roman"/>
          <w:color w:val="auto"/>
          <w:kern w:val="0"/>
          <w:sz w:val="32"/>
          <w:szCs w:val="32"/>
          <w:highlight w:val="none"/>
          <w:u w:val="none"/>
          <w:shd w:val="clear" w:color="auto" w:fill="FFFFFF"/>
          <w:lang w:eastAsia="zh-CN"/>
        </w:rPr>
        <w:t>对同时</w:t>
      </w:r>
      <w:r>
        <w:rPr>
          <w:rFonts w:ascii="Times New Roman" w:hAnsi="Times New Roman" w:eastAsia="仿宋_GB2312"/>
          <w:color w:val="auto"/>
          <w:sz w:val="32"/>
          <w:szCs w:val="32"/>
          <w:highlight w:val="none"/>
          <w:u w:val="none"/>
          <w:shd w:val="clear" w:color="auto" w:fill="FFFFFF"/>
        </w:rPr>
        <w:t>符合</w:t>
      </w:r>
      <w:r>
        <w:rPr>
          <w:rFonts w:hint="eastAsia" w:ascii="Times New Roman" w:hAnsi="Times New Roman"/>
          <w:color w:val="auto"/>
          <w:sz w:val="32"/>
          <w:szCs w:val="32"/>
          <w:highlight w:val="none"/>
          <w:u w:val="none"/>
          <w:shd w:val="clear" w:color="auto" w:fill="FFFFFF"/>
          <w:lang w:eastAsia="zh-CN"/>
        </w:rPr>
        <w:t>本政策及</w:t>
      </w:r>
      <w:r>
        <w:rPr>
          <w:rFonts w:ascii="Times New Roman" w:hAnsi="Times New Roman" w:eastAsia="仿宋_GB2312"/>
          <w:color w:val="auto"/>
          <w:sz w:val="32"/>
          <w:szCs w:val="32"/>
          <w:highlight w:val="none"/>
          <w:u w:val="none"/>
          <w:shd w:val="clear" w:color="auto" w:fill="FFFFFF"/>
        </w:rPr>
        <w:t>市其他扶持政策规定</w:t>
      </w:r>
      <w:r>
        <w:rPr>
          <w:rFonts w:hint="eastAsia" w:ascii="Times New Roman" w:hAnsi="Times New Roman"/>
          <w:color w:val="auto"/>
          <w:sz w:val="32"/>
          <w:szCs w:val="32"/>
          <w:highlight w:val="none"/>
          <w:u w:val="none"/>
          <w:shd w:val="clear" w:color="auto" w:fill="FFFFFF"/>
          <w:lang w:eastAsia="zh-CN"/>
        </w:rPr>
        <w:t>的单位和项目</w:t>
      </w:r>
      <w:r>
        <w:rPr>
          <w:rFonts w:ascii="Times New Roman" w:hAnsi="Times New Roman" w:eastAsia="仿宋_GB2312"/>
          <w:color w:val="auto"/>
          <w:sz w:val="32"/>
          <w:szCs w:val="32"/>
          <w:highlight w:val="none"/>
          <w:u w:val="none"/>
          <w:shd w:val="clear" w:color="auto" w:fill="FFFFFF"/>
        </w:rPr>
        <w:t>，按照从高不重复原则</w:t>
      </w:r>
      <w:r>
        <w:rPr>
          <w:rFonts w:hint="eastAsia" w:ascii="Times New Roman" w:hAnsi="Times New Roman"/>
          <w:color w:val="auto"/>
          <w:sz w:val="32"/>
          <w:szCs w:val="32"/>
          <w:highlight w:val="none"/>
          <w:u w:val="none"/>
          <w:shd w:val="clear" w:color="auto" w:fill="FFFFFF"/>
          <w:lang w:eastAsia="zh-CN"/>
        </w:rPr>
        <w:t>给</w:t>
      </w:r>
      <w:r>
        <w:rPr>
          <w:rFonts w:ascii="Times New Roman" w:hAnsi="Times New Roman" w:eastAsia="仿宋_GB2312"/>
          <w:color w:val="auto"/>
          <w:sz w:val="32"/>
          <w:szCs w:val="32"/>
          <w:highlight w:val="none"/>
          <w:u w:val="none"/>
          <w:shd w:val="clear" w:color="auto" w:fill="FFFFFF"/>
        </w:rPr>
        <w:t>予支持，另有规定的除外。</w:t>
      </w:r>
    </w:p>
    <w:p>
      <w:pPr>
        <w:spacing w:line="240" w:lineRule="auto"/>
        <w:ind w:firstLine="632" w:firstLineChars="200"/>
        <w:rPr>
          <w:rFonts w:hint="eastAsia" w:ascii="楷体" w:hAnsi="楷体" w:eastAsia="楷体" w:cs="楷体"/>
          <w:color w:val="auto"/>
          <w:kern w:val="0"/>
          <w:sz w:val="32"/>
          <w:szCs w:val="32"/>
          <w:highlight w:val="none"/>
          <w:u w:val="none"/>
          <w:lang w:val="en-US" w:eastAsia="zh-CN" w:bidi="ar-SA"/>
        </w:rPr>
      </w:pPr>
      <w:r>
        <w:rPr>
          <w:rFonts w:ascii="Times New Roman" w:hAnsi="Times New Roman" w:eastAsia="仿宋_GB2312"/>
          <w:color w:val="auto"/>
          <w:sz w:val="32"/>
          <w:szCs w:val="32"/>
          <w:highlight w:val="none"/>
          <w:u w:val="none"/>
          <w:shd w:val="clear" w:color="auto" w:fill="FFFFFF"/>
        </w:rPr>
        <w:t>各区县（市）可结合实际，研究制定其他支持措施。</w:t>
      </w:r>
    </w:p>
    <w:p>
      <w:pPr>
        <w:pStyle w:val="2"/>
        <w:spacing w:after="0"/>
        <w:ind w:firstLine="632" w:firstLineChars="200"/>
        <w:rPr>
          <w:rFonts w:hint="eastAsia"/>
          <w:color w:val="auto"/>
          <w:highlight w:val="none"/>
        </w:rPr>
      </w:pPr>
    </w:p>
    <w:p>
      <w:pPr>
        <w:ind w:firstLine="632" w:firstLineChars="200"/>
        <w:rPr>
          <w:rFonts w:hint="eastAsia"/>
          <w:color w:val="auto"/>
          <w:highlight w:val="none"/>
        </w:rPr>
      </w:pPr>
    </w:p>
    <w:p>
      <w:pPr>
        <w:pStyle w:val="2"/>
        <w:spacing w:after="0"/>
        <w:ind w:firstLine="632" w:firstLineChars="200"/>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sectPr>
          <w:footerReference r:id="rId3" w:type="default"/>
          <w:footerReference r:id="rId4" w:type="even"/>
          <w:pgSz w:w="11906" w:h="16838"/>
          <w:pgMar w:top="2098" w:right="1474" w:bottom="1985" w:left="1588" w:header="851" w:footer="1644" w:gutter="0"/>
          <w:cols w:space="720" w:num="1"/>
          <w:docGrid w:type="linesAndChars" w:linePitch="579" w:charSpace="-849"/>
        </w:sectPr>
      </w:pPr>
    </w:p>
    <w:p>
      <w:pPr>
        <w:pStyle w:val="2"/>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rPr>
          <w:rFonts w:hint="eastAsia"/>
          <w:color w:val="auto"/>
          <w:highlight w:val="none"/>
        </w:rPr>
      </w:pPr>
    </w:p>
    <w:p>
      <w:pPr>
        <w:spacing w:line="560" w:lineRule="exact"/>
        <w:rPr>
          <w:rFonts w:hint="eastAsia"/>
          <w:color w:val="auto"/>
          <w:highlight w:val="none"/>
        </w:rPr>
      </w:pPr>
    </w:p>
    <w:p>
      <w:pPr>
        <w:pBdr>
          <w:top w:val="single" w:color="auto" w:sz="12" w:space="1"/>
          <w:bottom w:val="single" w:color="auto" w:sz="6" w:space="1"/>
        </w:pBdr>
        <w:spacing w:line="560" w:lineRule="exact"/>
        <w:ind w:firstLine="276" w:firstLineChars="100"/>
        <w:rPr>
          <w:color w:val="auto"/>
          <w:sz w:val="28"/>
          <w:szCs w:val="28"/>
          <w:highlight w:val="none"/>
        </w:rPr>
      </w:pPr>
      <w:r>
        <w:rPr>
          <w:rFonts w:hint="eastAsia"/>
          <w:color w:val="auto"/>
          <w:sz w:val="28"/>
          <w:szCs w:val="28"/>
          <w:highlight w:val="none"/>
        </w:rPr>
        <w:t>抄送：市委办公厅，市纪委</w:t>
      </w:r>
      <w:r>
        <w:rPr>
          <w:rFonts w:hint="eastAsia"/>
          <w:color w:val="auto"/>
          <w:sz w:val="28"/>
          <w:szCs w:val="28"/>
          <w:highlight w:val="none"/>
          <w:lang w:eastAsia="zh-CN"/>
        </w:rPr>
        <w:t>监委</w:t>
      </w:r>
      <w:r>
        <w:rPr>
          <w:rFonts w:hint="eastAsia"/>
          <w:color w:val="auto"/>
          <w:sz w:val="28"/>
          <w:szCs w:val="28"/>
          <w:highlight w:val="none"/>
        </w:rPr>
        <w:t>办公厅，市委直属各单位。</w:t>
      </w:r>
    </w:p>
    <w:p>
      <w:pPr>
        <w:pBdr>
          <w:top w:val="single" w:color="auto" w:sz="12" w:space="1"/>
          <w:bottom w:val="single" w:color="auto" w:sz="6" w:space="1"/>
        </w:pBdr>
        <w:spacing w:line="560" w:lineRule="exact"/>
        <w:ind w:firstLine="1102" w:firstLineChars="399"/>
        <w:rPr>
          <w:color w:val="auto"/>
          <w:sz w:val="28"/>
          <w:szCs w:val="28"/>
          <w:highlight w:val="none"/>
        </w:rPr>
      </w:pPr>
      <w:r>
        <w:rPr>
          <w:rFonts w:hint="eastAsia"/>
          <w:color w:val="auto"/>
          <w:sz w:val="28"/>
          <w:szCs w:val="28"/>
          <w:highlight w:val="none"/>
        </w:rPr>
        <w:t>市人大常委会办公厅，市政协办公厅，市法院，市检察院。</w:t>
      </w:r>
    </w:p>
    <w:p>
      <w:pPr>
        <w:pBdr>
          <w:bottom w:val="single" w:color="auto" w:sz="12" w:space="1"/>
        </w:pBdr>
        <w:spacing w:line="560" w:lineRule="exact"/>
        <w:jc w:val="center"/>
      </w:pPr>
      <w:r>
        <w:rPr>
          <w:rFonts w:hint="eastAsia"/>
          <w:color w:val="auto"/>
          <w:sz w:val="28"/>
          <w:szCs w:val="28"/>
          <w:highlight w:val="none"/>
        </w:rPr>
        <w:t>哈尔滨市人民政府办公厅</w:t>
      </w:r>
      <w:r>
        <w:rPr>
          <w:rFonts w:hint="eastAsia"/>
          <w:color w:val="auto"/>
          <w:sz w:val="28"/>
          <w:szCs w:val="28"/>
          <w:highlight w:val="none"/>
          <w:lang w:val="en-US" w:eastAsia="zh-CN"/>
        </w:rPr>
        <w:t xml:space="preserve">       </w:t>
      </w:r>
      <w:r>
        <w:rPr>
          <w:color w:val="auto"/>
          <w:sz w:val="28"/>
          <w:szCs w:val="28"/>
          <w:highlight w:val="none"/>
        </w:rPr>
        <w:t xml:space="preserve">            </w:t>
      </w:r>
      <w:r>
        <w:rPr>
          <w:rFonts w:hint="eastAsia" w:ascii="仿宋_GB2312" w:hAnsi="仿宋_GB2312" w:cs="仿宋_GB2312"/>
          <w:color w:val="auto"/>
          <w:sz w:val="28"/>
          <w:szCs w:val="28"/>
          <w:highlight w:val="none"/>
          <w:lang w:val="en-US" w:eastAsia="zh-CN"/>
        </w:rPr>
        <w:t>2022</w:t>
      </w:r>
      <w:r>
        <w:rPr>
          <w:rFonts w:hint="eastAsia" w:ascii="仿宋_GB2312" w:hAnsi="仿宋_GB2312" w:cs="仿宋_GB2312"/>
          <w:color w:val="auto"/>
          <w:sz w:val="28"/>
          <w:szCs w:val="28"/>
          <w:highlight w:val="none"/>
        </w:rPr>
        <w:t>年</w:t>
      </w:r>
      <w:r>
        <w:rPr>
          <w:rFonts w:hint="eastAsia" w:ascii="仿宋_GB2312" w:hAnsi="仿宋_GB2312" w:cs="仿宋_GB2312"/>
          <w:color w:val="auto"/>
          <w:sz w:val="28"/>
          <w:szCs w:val="28"/>
          <w:highlight w:val="none"/>
          <w:lang w:val="en-US" w:eastAsia="zh-CN"/>
        </w:rPr>
        <w:t>5</w:t>
      </w:r>
      <w:r>
        <w:rPr>
          <w:rFonts w:hint="eastAsia" w:ascii="仿宋_GB2312" w:hAnsi="仿宋_GB2312" w:cs="仿宋_GB2312"/>
          <w:color w:val="auto"/>
          <w:sz w:val="28"/>
          <w:szCs w:val="28"/>
          <w:highlight w:val="none"/>
        </w:rPr>
        <w:t>月</w:t>
      </w:r>
      <w:r>
        <w:rPr>
          <w:rFonts w:hint="eastAsia" w:ascii="仿宋_GB2312" w:hAnsi="仿宋_GB2312" w:cs="仿宋_GB2312"/>
          <w:color w:val="auto"/>
          <w:sz w:val="28"/>
          <w:szCs w:val="28"/>
          <w:highlight w:val="none"/>
          <w:lang w:val="en-US" w:eastAsia="zh-CN"/>
        </w:rPr>
        <w:t>26</w:t>
      </w:r>
      <w:r>
        <w:rPr>
          <w:rFonts w:hint="eastAsia" w:ascii="仿宋_GB2312" w:hAnsi="仿宋_GB2312" w:cs="仿宋_GB2312"/>
          <w:color w:val="auto"/>
          <w:sz w:val="28"/>
          <w:szCs w:val="28"/>
          <w:highlight w:val="none"/>
        </w:rPr>
        <w:t>日印发</w:t>
      </w:r>
    </w:p>
    <w:bookmarkEnd w:id="0"/>
    <w:sectPr>
      <w:footerReference r:id="rId5" w:type="default"/>
      <w:footerReference r:id="rId6" w:type="even"/>
      <w:pgSz w:w="11906" w:h="16838"/>
      <w:pgMar w:top="2098" w:right="1474" w:bottom="1985" w:left="1588" w:header="851" w:footer="164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right="320" w:rightChars="100"/>
      <w:rPr>
        <w:rStyle w:val="6"/>
        <w:rFonts w:hint="eastAsia" w:ascii="宋体" w:hAnsi="宋体" w:eastAsia="宋体"/>
        <w:sz w:val="28"/>
        <w:szCs w:val="28"/>
      </w:rPr>
    </w:pPr>
    <w:r>
      <w:rPr>
        <w:rStyle w:val="6"/>
        <w:rFonts w:hint="eastAsia" w:ascii="宋体" w:hAnsi="宋体" w:eastAsia="宋体"/>
        <w:sz w:val="28"/>
        <w:szCs w:val="28"/>
      </w:rPr>
      <w:t xml:space="preserve">— </w:t>
    </w: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1</w:t>
    </w:r>
    <w:r>
      <w:rPr>
        <w:rFonts w:ascii="宋体" w:hAnsi="宋体" w:eastAsia="宋体"/>
        <w:sz w:val="28"/>
        <w:szCs w:val="28"/>
      </w:rPr>
      <w:fldChar w:fldCharType="end"/>
    </w:r>
    <w:r>
      <w:rPr>
        <w:rStyle w:val="6"/>
        <w:rFonts w:hint="eastAsia" w:ascii="宋体" w:hAnsi="宋体" w:eastAsia="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6"/>
        <w:rFonts w:hint="eastAsia" w:ascii="宋体" w:hAnsi="宋体" w:eastAsia="宋体"/>
        <w:sz w:val="28"/>
        <w:szCs w:val="28"/>
      </w:rPr>
    </w:pPr>
    <w:r>
      <w:rPr>
        <w:rStyle w:val="6"/>
        <w:rFonts w:hint="eastAsia" w:ascii="宋体" w:hAnsi="宋体" w:eastAsia="宋体"/>
        <w:sz w:val="28"/>
        <w:szCs w:val="28"/>
      </w:rPr>
      <w:t xml:space="preserve">— </w:t>
    </w: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2</w:t>
    </w:r>
    <w:r>
      <w:rPr>
        <w:rFonts w:ascii="宋体" w:hAnsi="宋体" w:eastAsia="宋体"/>
        <w:sz w:val="28"/>
        <w:szCs w:val="28"/>
      </w:rPr>
      <w:fldChar w:fldCharType="end"/>
    </w:r>
    <w:r>
      <w:rPr>
        <w:rStyle w:val="6"/>
        <w:rFonts w:hint="eastAsia" w:ascii="宋体" w:hAnsi="宋体" w:eastAsia="宋体"/>
        <w:sz w:val="28"/>
        <w:szCs w:val="28"/>
      </w:rPr>
      <w:t xml:space="preserve"> —</w:t>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wNGY2M2QxYWU2MjQ1NWU1ZTAyYTAwMmI0ZDAwMmUifQ=="/>
  </w:docVars>
  <w:rsids>
    <w:rsidRoot w:val="0D3E657F"/>
    <w:rsid w:val="0D3E6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BodyText"/>
    <w:basedOn w:val="1"/>
    <w:next w:val="1"/>
    <w:qFormat/>
    <w:uiPriority w:val="0"/>
    <w:pPr>
      <w:spacing w:after="120"/>
      <w:textAlignment w:val="baseline"/>
    </w:p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2022-05-30T07:54:00Z</dcterms:created>
  <dc:creator>子焉</dc:creator>
  <cp:lastModifiedBy>子焉</cp:lastModifiedBy>
  <dcterms:modified xsi:type="dcterms:W3CDTF">2022-05-30T07:59:10Z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97B3453BCC6F4D609E382636418E0B4C</vt:lpwstr>
  </property>
</Properties>
</file>